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DA2DAC" w:rsidTr="00DA2DAC">
        <w:tc>
          <w:tcPr>
            <w:tcW w:w="4077" w:type="dxa"/>
          </w:tcPr>
          <w:p w:rsidR="00DA2DAC" w:rsidRDefault="00ED5D2A" w:rsidP="00DA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pt;height:107.25pt">
                  <v:imagedata r:id="rId9" o:title="nWe3lvPTVkc"/>
                </v:shape>
              </w:pict>
            </w:r>
          </w:p>
        </w:tc>
        <w:tc>
          <w:tcPr>
            <w:tcW w:w="5954" w:type="dxa"/>
          </w:tcPr>
          <w:p w:rsidR="00DA2DAC" w:rsidRDefault="00DA2DAC" w:rsidP="00DA2DA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DA2DAC" w:rsidRDefault="00DA2DAC" w:rsidP="00DA2DA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DA2DAC" w:rsidRDefault="00DA2DAC" w:rsidP="00DA2DA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DA2DAC" w:rsidRPr="009930AE" w:rsidRDefault="00DA2DAC" w:rsidP="00DA2DAC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Терещенко Надія,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ФЕтаУ</w:t>
            </w:r>
            <w:proofErr w:type="spellEnd"/>
            <w:r>
              <w:rPr>
                <w:sz w:val="28"/>
                <w:szCs w:val="28"/>
                <w:lang w:val="ru-RU"/>
              </w:rPr>
              <w:t>, 5</w:t>
            </w:r>
            <w:r>
              <w:rPr>
                <w:sz w:val="28"/>
                <w:szCs w:val="28"/>
              </w:rPr>
              <w:t xml:space="preserve"> курс, ЕЕП-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DA2DAC" w:rsidRDefault="00ED5D2A" w:rsidP="00DA2DAC">
            <w:pPr>
              <w:pStyle w:val="a3"/>
              <w:spacing w:before="0" w:beforeAutospacing="0" w:after="0" w:afterAutospacing="0"/>
              <w:ind w:firstLine="567"/>
              <w:jc w:val="right"/>
              <w:rPr>
                <w:sz w:val="28"/>
                <w:szCs w:val="28"/>
              </w:rPr>
            </w:pPr>
            <w:hyperlink r:id="rId10" w:history="1">
              <w:r w:rsidR="00DA2DAC" w:rsidRPr="00E603A9">
                <w:rPr>
                  <w:rStyle w:val="a7"/>
                  <w:sz w:val="28"/>
                  <w:szCs w:val="28"/>
                  <w:lang w:val="en-US"/>
                </w:rPr>
                <w:t>naddiyka</w:t>
              </w:r>
              <w:r w:rsidR="00DA2DAC" w:rsidRPr="009930AE">
                <w:rPr>
                  <w:rStyle w:val="a7"/>
                  <w:sz w:val="28"/>
                  <w:szCs w:val="28"/>
                  <w:lang w:val="ru-RU"/>
                </w:rPr>
                <w:t>@</w:t>
              </w:r>
              <w:r w:rsidR="00DA2DAC" w:rsidRPr="00E603A9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DA2DAC" w:rsidRPr="009930AE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DA2DAC" w:rsidRPr="00E603A9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A2DAC" w:rsidRDefault="00DA2DAC" w:rsidP="009930A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4A56A6" w:rsidRPr="0040735A" w:rsidRDefault="004A56A6" w:rsidP="008B6C81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</w:p>
    <w:p w:rsidR="004A56A6" w:rsidRPr="00925984" w:rsidRDefault="004A56A6" w:rsidP="009930AE">
      <w:pPr>
        <w:pStyle w:val="a3"/>
        <w:spacing w:before="0" w:beforeAutospacing="0" w:after="0" w:afterAutospacing="0"/>
        <w:ind w:firstLine="567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</w:rPr>
        <w:t>Особливості застосування організаційних моделей зрілості проектного управління</w:t>
      </w:r>
      <w:r>
        <w:rPr>
          <w:b/>
          <w:caps/>
          <w:sz w:val="28"/>
          <w:szCs w:val="28"/>
          <w:lang w:val="ru-RU"/>
        </w:rPr>
        <w:t xml:space="preserve"> </w:t>
      </w:r>
    </w:p>
    <w:p w:rsidR="004A56A6" w:rsidRDefault="004A56A6" w:rsidP="009930A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u-RU"/>
        </w:rPr>
      </w:pPr>
    </w:p>
    <w:p w:rsidR="004A56A6" w:rsidRPr="0040735A" w:rsidRDefault="004A56A6" w:rsidP="00E81799">
      <w:pPr>
        <w:ind w:firstLine="567"/>
        <w:jc w:val="both"/>
        <w:rPr>
          <w:sz w:val="28"/>
          <w:szCs w:val="28"/>
          <w:lang w:val="uk-UA"/>
        </w:rPr>
      </w:pPr>
      <w:r w:rsidRPr="00B371C6">
        <w:rPr>
          <w:i/>
          <w:sz w:val="28"/>
          <w:szCs w:val="28"/>
          <w:lang w:val="uk-UA"/>
        </w:rPr>
        <w:t>Актуальність</w:t>
      </w:r>
      <w:r w:rsidRPr="00B371C6">
        <w:rPr>
          <w:sz w:val="28"/>
          <w:szCs w:val="28"/>
          <w:lang w:val="uk-UA"/>
        </w:rPr>
        <w:t>.</w:t>
      </w:r>
      <w:r w:rsidRPr="00CB4F6D">
        <w:rPr>
          <w:sz w:val="28"/>
          <w:szCs w:val="28"/>
        </w:rPr>
        <w:t xml:space="preserve"> </w:t>
      </w:r>
      <w:r w:rsidR="00123CFE">
        <w:rPr>
          <w:sz w:val="28"/>
          <w:szCs w:val="28"/>
          <w:lang w:val="uk-UA"/>
        </w:rPr>
        <w:t>Практика застосування</w:t>
      </w:r>
      <w:r w:rsidRPr="0040735A">
        <w:rPr>
          <w:sz w:val="28"/>
          <w:szCs w:val="28"/>
          <w:lang w:val="uk-UA"/>
        </w:rPr>
        <w:t xml:space="preserve"> </w:t>
      </w:r>
      <w:r w:rsidR="00486382">
        <w:rPr>
          <w:sz w:val="28"/>
          <w:szCs w:val="28"/>
          <w:lang w:val="uk-UA"/>
        </w:rPr>
        <w:t>організаційних моделей зрілості проектного управління</w:t>
      </w:r>
      <w:r w:rsidRPr="00407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стрімко </w:t>
      </w:r>
      <w:r w:rsidR="00123CFE">
        <w:rPr>
          <w:sz w:val="28"/>
          <w:szCs w:val="28"/>
          <w:lang w:val="uk-UA"/>
        </w:rPr>
        <w:t>розширюється</w:t>
      </w:r>
      <w:r>
        <w:rPr>
          <w:sz w:val="28"/>
          <w:szCs w:val="28"/>
          <w:lang w:val="uk-UA"/>
        </w:rPr>
        <w:t>, оскільки</w:t>
      </w:r>
      <w:r w:rsidRPr="0040735A">
        <w:rPr>
          <w:sz w:val="28"/>
          <w:szCs w:val="28"/>
          <w:lang w:val="uk-UA"/>
        </w:rPr>
        <w:t xml:space="preserve"> проекти стають невід'ємною складовою діяльності компаній</w:t>
      </w:r>
      <w:r>
        <w:rPr>
          <w:sz w:val="28"/>
          <w:szCs w:val="28"/>
          <w:lang w:val="uk-UA"/>
        </w:rPr>
        <w:t>, як проектно-орієнтованих</w:t>
      </w:r>
      <w:r w:rsidRPr="0040735A">
        <w:rPr>
          <w:sz w:val="28"/>
          <w:szCs w:val="28"/>
          <w:lang w:val="uk-UA"/>
        </w:rPr>
        <w:t xml:space="preserve">, що використовують системний підхід до управління проектами, </w:t>
      </w:r>
      <w:r>
        <w:rPr>
          <w:sz w:val="28"/>
          <w:szCs w:val="28"/>
          <w:lang w:val="uk-UA"/>
        </w:rPr>
        <w:t>так і тих</w:t>
      </w:r>
      <w:r w:rsidRPr="0040735A">
        <w:rPr>
          <w:sz w:val="28"/>
          <w:szCs w:val="28"/>
          <w:lang w:val="uk-UA"/>
        </w:rPr>
        <w:t>, яким раніше не притаманн</w:t>
      </w:r>
      <w:r>
        <w:rPr>
          <w:sz w:val="28"/>
          <w:szCs w:val="28"/>
          <w:lang w:val="uk-UA"/>
        </w:rPr>
        <w:t>а була така діяльність</w:t>
      </w:r>
      <w:r w:rsidR="00CB4F6D">
        <w:rPr>
          <w:sz w:val="28"/>
          <w:szCs w:val="28"/>
          <w:lang w:val="uk-UA"/>
        </w:rPr>
        <w:t xml:space="preserve"> (сфера</w:t>
      </w:r>
      <w:r w:rsidRPr="0040735A">
        <w:rPr>
          <w:sz w:val="28"/>
          <w:szCs w:val="28"/>
          <w:lang w:val="uk-UA"/>
        </w:rPr>
        <w:t xml:space="preserve"> послу</w:t>
      </w:r>
      <w:r w:rsidR="00123CFE">
        <w:rPr>
          <w:sz w:val="28"/>
          <w:szCs w:val="28"/>
          <w:lang w:val="uk-UA"/>
        </w:rPr>
        <w:t xml:space="preserve">г, </w:t>
      </w:r>
      <w:proofErr w:type="spellStart"/>
      <w:r w:rsidR="00123CFE">
        <w:rPr>
          <w:sz w:val="28"/>
          <w:szCs w:val="28"/>
          <w:lang w:val="uk-UA"/>
        </w:rPr>
        <w:t>інтертеймент</w:t>
      </w:r>
      <w:proofErr w:type="spellEnd"/>
      <w:r w:rsidR="00CB4F6D">
        <w:rPr>
          <w:sz w:val="28"/>
          <w:szCs w:val="28"/>
          <w:lang w:val="uk-UA"/>
        </w:rPr>
        <w:t>, АПК та інші</w:t>
      </w:r>
      <w:r w:rsidR="00123CFE">
        <w:rPr>
          <w:sz w:val="28"/>
          <w:szCs w:val="28"/>
          <w:lang w:val="uk-UA"/>
        </w:rPr>
        <w:t>).</w:t>
      </w:r>
      <w:r w:rsidRPr="0040735A">
        <w:rPr>
          <w:sz w:val="28"/>
          <w:szCs w:val="28"/>
          <w:lang w:val="uk-UA"/>
        </w:rPr>
        <w:t xml:space="preserve"> </w:t>
      </w:r>
      <w:r w:rsidR="00123CFE">
        <w:rPr>
          <w:sz w:val="28"/>
          <w:szCs w:val="28"/>
          <w:lang w:val="uk-UA"/>
        </w:rPr>
        <w:t>І</w:t>
      </w:r>
      <w:r w:rsidR="00486382">
        <w:rPr>
          <w:sz w:val="28"/>
          <w:szCs w:val="28"/>
          <w:lang w:val="uk-UA"/>
        </w:rPr>
        <w:t xml:space="preserve"> тому </w:t>
      </w:r>
      <w:r w:rsidR="00123CFE">
        <w:rPr>
          <w:sz w:val="28"/>
          <w:szCs w:val="28"/>
          <w:lang w:val="uk-UA"/>
        </w:rPr>
        <w:t>з’являється необхідність оцінити рів</w:t>
      </w:r>
      <w:r w:rsidR="002D3E87">
        <w:rPr>
          <w:sz w:val="28"/>
          <w:szCs w:val="28"/>
          <w:lang w:val="uk-UA"/>
        </w:rPr>
        <w:t xml:space="preserve">ень розвитку існуючої </w:t>
      </w:r>
      <w:r w:rsidR="00123CFE">
        <w:rPr>
          <w:sz w:val="28"/>
          <w:szCs w:val="28"/>
          <w:lang w:val="uk-UA"/>
        </w:rPr>
        <w:t>системи управління проектами</w:t>
      </w:r>
      <w:r w:rsidR="00554944">
        <w:rPr>
          <w:sz w:val="28"/>
          <w:szCs w:val="28"/>
          <w:lang w:val="uk-UA"/>
        </w:rPr>
        <w:t>, в результаті чого можливим є виявлення проблем проектного м</w:t>
      </w:r>
      <w:r w:rsidR="00CB4F6D">
        <w:rPr>
          <w:sz w:val="28"/>
          <w:szCs w:val="28"/>
          <w:lang w:val="uk-UA"/>
        </w:rPr>
        <w:t>енеджменту та розробка заходів щ</w:t>
      </w:r>
      <w:r w:rsidR="00554944">
        <w:rPr>
          <w:sz w:val="28"/>
          <w:szCs w:val="28"/>
          <w:lang w:val="uk-UA"/>
        </w:rPr>
        <w:t>о</w:t>
      </w:r>
      <w:r w:rsidR="00CB4F6D">
        <w:rPr>
          <w:sz w:val="28"/>
          <w:szCs w:val="28"/>
          <w:lang w:val="uk-UA"/>
        </w:rPr>
        <w:t>до їх уникнення</w:t>
      </w:r>
      <w:r w:rsidR="00554944">
        <w:rPr>
          <w:sz w:val="28"/>
          <w:szCs w:val="28"/>
          <w:lang w:val="uk-UA"/>
        </w:rPr>
        <w:t>, що в перспективі призведе до підвищення конкурентоспроможності підприємства.</w:t>
      </w:r>
    </w:p>
    <w:p w:rsidR="004A56A6" w:rsidRPr="00FA75AF" w:rsidRDefault="004A56A6" w:rsidP="00E817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75AF">
        <w:rPr>
          <w:i/>
          <w:sz w:val="28"/>
          <w:szCs w:val="28"/>
        </w:rPr>
        <w:t>Постановка проблеми</w:t>
      </w:r>
      <w:r w:rsidRPr="00FA75AF">
        <w:rPr>
          <w:sz w:val="28"/>
          <w:szCs w:val="28"/>
        </w:rPr>
        <w:t>. Метою цього дослідження є ви</w:t>
      </w:r>
      <w:r w:rsidR="00FA75AF">
        <w:rPr>
          <w:sz w:val="28"/>
          <w:szCs w:val="28"/>
        </w:rPr>
        <w:t>явл</w:t>
      </w:r>
      <w:r w:rsidRPr="00FA75AF">
        <w:rPr>
          <w:sz w:val="28"/>
          <w:szCs w:val="28"/>
        </w:rPr>
        <w:t>ення особливостей застосування організаційних моделей зрілості проектного управління, які сьогодні активно використ</w:t>
      </w:r>
      <w:r w:rsidR="00FA75AF" w:rsidRPr="00FA75AF">
        <w:rPr>
          <w:sz w:val="28"/>
          <w:szCs w:val="28"/>
        </w:rPr>
        <w:t>овуються в проектній діяльності, для ви</w:t>
      </w:r>
      <w:r w:rsidR="00FA75AF">
        <w:rPr>
          <w:sz w:val="28"/>
          <w:szCs w:val="28"/>
        </w:rPr>
        <w:t>знач</w:t>
      </w:r>
      <w:r w:rsidR="00FA75AF" w:rsidRPr="00FA75AF">
        <w:rPr>
          <w:sz w:val="28"/>
          <w:szCs w:val="28"/>
        </w:rPr>
        <w:t>ення та усунення проблем в управлінні проектами.</w:t>
      </w:r>
    </w:p>
    <w:p w:rsidR="002D3E87" w:rsidRDefault="004A56A6" w:rsidP="00E81799">
      <w:pPr>
        <w:ind w:firstLine="567"/>
        <w:jc w:val="both"/>
        <w:rPr>
          <w:sz w:val="28"/>
          <w:szCs w:val="28"/>
          <w:lang w:val="uk-UA"/>
        </w:rPr>
      </w:pPr>
      <w:r w:rsidRPr="00B371C6">
        <w:rPr>
          <w:i/>
          <w:sz w:val="28"/>
          <w:szCs w:val="28"/>
          <w:lang w:val="uk-UA"/>
        </w:rPr>
        <w:t>Результати</w:t>
      </w:r>
      <w:r w:rsidRPr="004506F3">
        <w:rPr>
          <w:i/>
          <w:sz w:val="28"/>
          <w:szCs w:val="28"/>
          <w:lang w:val="uk-UA"/>
        </w:rPr>
        <w:t xml:space="preserve"> </w:t>
      </w:r>
      <w:r w:rsidRPr="00ED6148">
        <w:rPr>
          <w:i/>
          <w:sz w:val="28"/>
          <w:szCs w:val="28"/>
          <w:lang w:val="uk-UA"/>
        </w:rPr>
        <w:t>дослідження</w:t>
      </w:r>
      <w:r w:rsidRPr="00ED6148">
        <w:rPr>
          <w:sz w:val="28"/>
          <w:szCs w:val="28"/>
          <w:lang w:val="uk-UA"/>
        </w:rPr>
        <w:t>. Перехід на проектне управління</w:t>
      </w:r>
      <w:r w:rsidRPr="004506F3">
        <w:rPr>
          <w:sz w:val="28"/>
          <w:szCs w:val="28"/>
          <w:lang w:val="uk-UA"/>
        </w:rPr>
        <w:t xml:space="preserve"> вимагає певних змін на рівні підприємства, пов’язаних в першу чергу з перебудовою організаційної структури, появою потреби у переква</w:t>
      </w:r>
      <w:r w:rsidR="00FA75AF">
        <w:rPr>
          <w:sz w:val="28"/>
          <w:szCs w:val="28"/>
          <w:lang w:val="uk-UA"/>
        </w:rPr>
        <w:t xml:space="preserve">ліфікації і розвитку персоналу, </w:t>
      </w:r>
      <w:r w:rsidRPr="004506F3">
        <w:rPr>
          <w:sz w:val="28"/>
          <w:szCs w:val="28"/>
          <w:lang w:val="uk-UA"/>
        </w:rPr>
        <w:t>формал</w:t>
      </w:r>
      <w:r w:rsidR="00FA75AF">
        <w:rPr>
          <w:sz w:val="28"/>
          <w:szCs w:val="28"/>
          <w:lang w:val="uk-UA"/>
        </w:rPr>
        <w:t xml:space="preserve">ізацією проектної методології. </w:t>
      </w:r>
      <w:r w:rsidRPr="00FA75AF">
        <w:rPr>
          <w:sz w:val="28"/>
          <w:szCs w:val="28"/>
          <w:lang w:val="uk-UA"/>
        </w:rPr>
        <w:t>Зазначені процеси зумовлюють розвиток</w:t>
      </w:r>
      <w:r w:rsidRPr="004D6162">
        <w:rPr>
          <w:sz w:val="28"/>
          <w:szCs w:val="28"/>
        </w:rPr>
        <w:t xml:space="preserve"> підприємства з позицій</w:t>
      </w:r>
      <w:r>
        <w:rPr>
          <w:sz w:val="28"/>
          <w:szCs w:val="28"/>
        </w:rPr>
        <w:t xml:space="preserve"> </w:t>
      </w:r>
      <w:r w:rsidRPr="004D6162">
        <w:rPr>
          <w:sz w:val="28"/>
          <w:szCs w:val="28"/>
        </w:rPr>
        <w:t>вдосконалення системи управління проектами</w:t>
      </w:r>
      <w:r>
        <w:rPr>
          <w:sz w:val="28"/>
          <w:szCs w:val="28"/>
        </w:rPr>
        <w:t xml:space="preserve"> та переходу на нові етапи розвитку даної системи</w:t>
      </w:r>
      <w:r w:rsidRPr="0040735A">
        <w:rPr>
          <w:sz w:val="28"/>
          <w:szCs w:val="28"/>
        </w:rPr>
        <w:t xml:space="preserve">. </w:t>
      </w:r>
      <w:proofErr w:type="spellStart"/>
      <w:r w:rsidRPr="00FF7715">
        <w:rPr>
          <w:sz w:val="28"/>
          <w:szCs w:val="28"/>
        </w:rPr>
        <w:t>Перехід</w:t>
      </w:r>
      <w:proofErr w:type="spellEnd"/>
      <w:r w:rsidR="00CB4F6D">
        <w:rPr>
          <w:sz w:val="28"/>
          <w:szCs w:val="28"/>
        </w:rPr>
        <w:t xml:space="preserve"> на </w:t>
      </w:r>
      <w:proofErr w:type="spellStart"/>
      <w:r w:rsidR="00CB4F6D">
        <w:rPr>
          <w:sz w:val="28"/>
          <w:szCs w:val="28"/>
        </w:rPr>
        <w:t>кожен</w:t>
      </w:r>
      <w:proofErr w:type="spellEnd"/>
      <w:r w:rsidR="00CB4F6D">
        <w:rPr>
          <w:sz w:val="28"/>
          <w:szCs w:val="28"/>
        </w:rPr>
        <w:t xml:space="preserve"> </w:t>
      </w:r>
      <w:proofErr w:type="spellStart"/>
      <w:r w:rsidR="00CB4F6D">
        <w:rPr>
          <w:sz w:val="28"/>
          <w:szCs w:val="28"/>
        </w:rPr>
        <w:t>наступний</w:t>
      </w:r>
      <w:proofErr w:type="spellEnd"/>
      <w:r w:rsidR="00CB4F6D">
        <w:rPr>
          <w:sz w:val="28"/>
          <w:szCs w:val="28"/>
        </w:rPr>
        <w:t>,</w:t>
      </w:r>
      <w:r w:rsidR="00CB4F6D">
        <w:rPr>
          <w:sz w:val="28"/>
          <w:szCs w:val="28"/>
          <w:lang w:val="uk-UA"/>
        </w:rPr>
        <w:t xml:space="preserve"> </w:t>
      </w:r>
      <w:proofErr w:type="spellStart"/>
      <w:r w:rsidR="00CB4F6D">
        <w:rPr>
          <w:sz w:val="28"/>
          <w:szCs w:val="28"/>
        </w:rPr>
        <w:t>ви</w:t>
      </w:r>
      <w:proofErr w:type="spellEnd"/>
      <w:r w:rsidR="00CB4F6D">
        <w:rPr>
          <w:sz w:val="28"/>
          <w:szCs w:val="28"/>
          <w:lang w:val="uk-UA"/>
        </w:rPr>
        <w:t>щ</w:t>
      </w:r>
      <w:proofErr w:type="spellStart"/>
      <w:r w:rsidRPr="00FF7715">
        <w:rPr>
          <w:sz w:val="28"/>
          <w:szCs w:val="28"/>
        </w:rPr>
        <w:t>ий</w:t>
      </w:r>
      <w:proofErr w:type="spellEnd"/>
      <w:r w:rsidRPr="00FF7715">
        <w:rPr>
          <w:sz w:val="28"/>
          <w:szCs w:val="28"/>
        </w:rPr>
        <w:t xml:space="preserve"> </w:t>
      </w:r>
      <w:proofErr w:type="gramStart"/>
      <w:r w:rsidRPr="00FF7715">
        <w:rPr>
          <w:sz w:val="28"/>
          <w:szCs w:val="28"/>
        </w:rPr>
        <w:t>р</w:t>
      </w:r>
      <w:proofErr w:type="gramEnd"/>
      <w:r w:rsidRPr="00FF7715">
        <w:rPr>
          <w:sz w:val="28"/>
          <w:szCs w:val="28"/>
        </w:rPr>
        <w:t xml:space="preserve">івень </w:t>
      </w:r>
      <w:proofErr w:type="spellStart"/>
      <w:r w:rsidRPr="00FF7715">
        <w:rPr>
          <w:sz w:val="28"/>
          <w:szCs w:val="28"/>
        </w:rPr>
        <w:t>роз</w:t>
      </w:r>
      <w:r w:rsidR="00CB4F6D">
        <w:rPr>
          <w:sz w:val="28"/>
          <w:szCs w:val="28"/>
        </w:rPr>
        <w:t>витку</w:t>
      </w:r>
      <w:proofErr w:type="spellEnd"/>
      <w:r w:rsidR="00CB4F6D">
        <w:rPr>
          <w:sz w:val="28"/>
          <w:szCs w:val="28"/>
        </w:rPr>
        <w:t xml:space="preserve">, </w:t>
      </w:r>
      <w:proofErr w:type="spellStart"/>
      <w:r w:rsidR="00CB4F6D">
        <w:rPr>
          <w:sz w:val="28"/>
          <w:szCs w:val="28"/>
        </w:rPr>
        <w:t>робить</w:t>
      </w:r>
      <w:proofErr w:type="spellEnd"/>
      <w:r w:rsidR="00CB4F6D">
        <w:rPr>
          <w:sz w:val="28"/>
          <w:szCs w:val="28"/>
        </w:rPr>
        <w:t xml:space="preserve"> </w:t>
      </w:r>
      <w:proofErr w:type="spellStart"/>
      <w:r w:rsidR="00CB4F6D">
        <w:rPr>
          <w:sz w:val="28"/>
          <w:szCs w:val="28"/>
        </w:rPr>
        <w:t>організацію</w:t>
      </w:r>
      <w:proofErr w:type="spellEnd"/>
      <w:r w:rsidR="00CB4F6D">
        <w:rPr>
          <w:sz w:val="28"/>
          <w:szCs w:val="28"/>
        </w:rPr>
        <w:t xml:space="preserve"> </w:t>
      </w:r>
      <w:proofErr w:type="spellStart"/>
      <w:r w:rsidRPr="00FF7715">
        <w:rPr>
          <w:sz w:val="28"/>
          <w:szCs w:val="28"/>
        </w:rPr>
        <w:t>конкурентоспроможн</w:t>
      </w:r>
      <w:r w:rsidR="00CB4F6D">
        <w:rPr>
          <w:sz w:val="28"/>
          <w:szCs w:val="28"/>
          <w:lang w:val="uk-UA"/>
        </w:rPr>
        <w:t>ішою</w:t>
      </w:r>
      <w:proofErr w:type="spellEnd"/>
      <w:r w:rsidRPr="00FF7715">
        <w:rPr>
          <w:sz w:val="28"/>
          <w:szCs w:val="28"/>
        </w:rPr>
        <w:t xml:space="preserve">, </w:t>
      </w:r>
      <w:proofErr w:type="spellStart"/>
      <w:r w:rsidRPr="00FF7715">
        <w:rPr>
          <w:sz w:val="28"/>
          <w:szCs w:val="28"/>
        </w:rPr>
        <w:t>динамічно</w:t>
      </w:r>
      <w:proofErr w:type="spellEnd"/>
      <w:r w:rsidRPr="00FF7715">
        <w:rPr>
          <w:sz w:val="28"/>
          <w:szCs w:val="28"/>
        </w:rPr>
        <w:t xml:space="preserve"> </w:t>
      </w:r>
      <w:proofErr w:type="spellStart"/>
      <w:r w:rsidRPr="00FF7715">
        <w:rPr>
          <w:sz w:val="28"/>
          <w:szCs w:val="28"/>
        </w:rPr>
        <w:t>реагує</w:t>
      </w:r>
      <w:proofErr w:type="spellEnd"/>
      <w:r w:rsidRPr="00FF7715">
        <w:rPr>
          <w:sz w:val="28"/>
          <w:szCs w:val="28"/>
        </w:rPr>
        <w:t xml:space="preserve"> на вимоги ринку і оптимально використовує свої внутрішні ресурси.</w:t>
      </w:r>
      <w:r>
        <w:rPr>
          <w:sz w:val="28"/>
          <w:szCs w:val="28"/>
        </w:rPr>
        <w:t xml:space="preserve"> </w:t>
      </w:r>
    </w:p>
    <w:p w:rsidR="004A56A6" w:rsidRPr="00813C89" w:rsidRDefault="00D30E81" w:rsidP="00813C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Моделі, які</w:t>
      </w:r>
      <w:r w:rsidR="004A56A6" w:rsidRPr="002D3E87">
        <w:rPr>
          <w:sz w:val="28"/>
          <w:szCs w:val="28"/>
          <w:lang w:val="uk-UA"/>
        </w:rPr>
        <w:t xml:space="preserve"> описують набір параметрів,  що відповідають певному етапу проектного розвитку тієї чи іншої організації, називаються моделями рівнів зрілості</w:t>
      </w:r>
      <w:r>
        <w:rPr>
          <w:sz w:val="28"/>
          <w:szCs w:val="28"/>
          <w:lang w:val="uk-UA"/>
        </w:rPr>
        <w:t xml:space="preserve"> </w:t>
      </w:r>
      <w:r w:rsidRPr="00D30E81">
        <w:rPr>
          <w:sz w:val="28"/>
          <w:szCs w:val="28"/>
          <w:lang w:val="uk-UA"/>
        </w:rPr>
        <w:t>[</w:t>
      </w:r>
      <w:r w:rsidR="00ED5D2A">
        <w:rPr>
          <w:sz w:val="28"/>
          <w:szCs w:val="28"/>
          <w:lang w:val="uk-UA"/>
        </w:rPr>
        <w:t>1, 105-106</w:t>
      </w:r>
      <w:r w:rsidRPr="00D30E81">
        <w:rPr>
          <w:sz w:val="28"/>
          <w:szCs w:val="28"/>
          <w:lang w:val="uk-UA"/>
        </w:rPr>
        <w:t>]</w:t>
      </w:r>
      <w:r w:rsidR="004A56A6" w:rsidRPr="002D3E87">
        <w:rPr>
          <w:sz w:val="28"/>
          <w:szCs w:val="28"/>
          <w:lang w:val="uk-UA"/>
        </w:rPr>
        <w:t>.</w:t>
      </w:r>
      <w:r w:rsidR="00813C89">
        <w:rPr>
          <w:sz w:val="28"/>
          <w:szCs w:val="28"/>
          <w:lang w:val="uk-UA"/>
        </w:rPr>
        <w:t xml:space="preserve"> </w:t>
      </w:r>
      <w:r w:rsidR="004A56A6" w:rsidRPr="00813C89">
        <w:rPr>
          <w:sz w:val="28"/>
          <w:szCs w:val="28"/>
          <w:lang w:val="uk-UA"/>
        </w:rPr>
        <w:t>Очевидно, що одні підприємства мають набагато більший</w:t>
      </w:r>
      <w:r w:rsidR="00B123B7" w:rsidRPr="00813C89">
        <w:rPr>
          <w:sz w:val="28"/>
          <w:szCs w:val="28"/>
          <w:lang w:val="uk-UA"/>
        </w:rPr>
        <w:t xml:space="preserve"> досвід в управлінні проектами,</w:t>
      </w:r>
      <w:r w:rsidR="004A56A6" w:rsidRPr="00813C89">
        <w:rPr>
          <w:sz w:val="28"/>
          <w:szCs w:val="28"/>
          <w:lang w:val="uk-UA"/>
        </w:rPr>
        <w:t xml:space="preserve"> вищу </w:t>
      </w:r>
      <w:r w:rsidR="00B123B7" w:rsidRPr="00813C89">
        <w:rPr>
          <w:sz w:val="28"/>
          <w:szCs w:val="28"/>
          <w:lang w:val="uk-UA"/>
        </w:rPr>
        <w:t>результативність діяльності,</w:t>
      </w:r>
      <w:r w:rsidR="004A56A6" w:rsidRPr="00813C89">
        <w:rPr>
          <w:sz w:val="28"/>
          <w:szCs w:val="28"/>
          <w:lang w:val="uk-UA"/>
        </w:rPr>
        <w:t xml:space="preserve"> біл</w:t>
      </w:r>
      <w:r w:rsidR="00B123B7" w:rsidRPr="00813C89">
        <w:rPr>
          <w:sz w:val="28"/>
          <w:szCs w:val="28"/>
          <w:lang w:val="uk-UA"/>
        </w:rPr>
        <w:t>ьш професійні проектні команди, порівняно з іншими.</w:t>
      </w:r>
      <w:r w:rsidR="004A56A6" w:rsidRPr="00813C89">
        <w:rPr>
          <w:sz w:val="28"/>
          <w:szCs w:val="28"/>
          <w:lang w:val="uk-UA"/>
        </w:rPr>
        <w:t xml:space="preserve"> </w:t>
      </w:r>
      <w:r w:rsidR="004A56A6" w:rsidRPr="00CB4F6D">
        <w:rPr>
          <w:sz w:val="28"/>
          <w:szCs w:val="28"/>
          <w:lang w:val="uk-UA"/>
        </w:rPr>
        <w:t xml:space="preserve">Вищезазначені передумови спричинили появу світових розробок щодо ідентифікації організації з позиції відповідності певній моделі зрілості управління проектами. </w:t>
      </w:r>
    </w:p>
    <w:p w:rsidR="004A56A6" w:rsidRDefault="004A56A6" w:rsidP="00E81799">
      <w:pPr>
        <w:ind w:firstLine="567"/>
        <w:jc w:val="both"/>
        <w:rPr>
          <w:sz w:val="28"/>
          <w:szCs w:val="28"/>
          <w:lang w:val="uk-UA"/>
        </w:rPr>
      </w:pPr>
      <w:r w:rsidRPr="00895199">
        <w:rPr>
          <w:sz w:val="28"/>
          <w:szCs w:val="28"/>
          <w:lang w:val="uk-UA"/>
        </w:rPr>
        <w:t>Сучасні моделі зрілості управління проектами</w:t>
      </w:r>
      <w:r>
        <w:rPr>
          <w:sz w:val="28"/>
          <w:szCs w:val="28"/>
          <w:lang w:val="uk-UA"/>
        </w:rPr>
        <w:t xml:space="preserve"> </w:t>
      </w:r>
      <w:r w:rsidRPr="00895199">
        <w:rPr>
          <w:sz w:val="28"/>
          <w:szCs w:val="28"/>
          <w:lang w:val="uk-UA"/>
        </w:rPr>
        <w:t>дозволяють виявити рівень</w:t>
      </w:r>
      <w:r>
        <w:rPr>
          <w:sz w:val="28"/>
          <w:szCs w:val="28"/>
          <w:lang w:val="uk-UA"/>
        </w:rPr>
        <w:t xml:space="preserve"> </w:t>
      </w:r>
      <w:r w:rsidRPr="00895199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оектного розвитку підприємства,</w:t>
      </w:r>
      <w:r w:rsidRPr="00895199">
        <w:rPr>
          <w:sz w:val="28"/>
          <w:szCs w:val="28"/>
          <w:lang w:val="uk-UA"/>
        </w:rPr>
        <w:t xml:space="preserve"> здійснити планування процесу вдосконалення управління проектами, виявити  </w:t>
      </w:r>
      <w:r>
        <w:rPr>
          <w:sz w:val="28"/>
          <w:szCs w:val="28"/>
          <w:lang w:val="uk-UA"/>
        </w:rPr>
        <w:t>«</w:t>
      </w:r>
      <w:r w:rsidRPr="00895199">
        <w:rPr>
          <w:sz w:val="28"/>
          <w:szCs w:val="28"/>
          <w:lang w:val="uk-UA"/>
        </w:rPr>
        <w:t>вузькі</w:t>
      </w:r>
      <w:r>
        <w:rPr>
          <w:sz w:val="28"/>
          <w:szCs w:val="28"/>
          <w:lang w:val="uk-UA"/>
        </w:rPr>
        <w:t>»</w:t>
      </w:r>
      <w:r w:rsidRPr="00895199">
        <w:rPr>
          <w:sz w:val="28"/>
          <w:szCs w:val="28"/>
          <w:lang w:val="uk-UA"/>
        </w:rPr>
        <w:t xml:space="preserve">  місця в даній сфері.  </w:t>
      </w:r>
    </w:p>
    <w:p w:rsidR="004A56A6" w:rsidRPr="004D6162" w:rsidRDefault="004A56A6" w:rsidP="00E81799">
      <w:pPr>
        <w:ind w:firstLine="567"/>
        <w:jc w:val="both"/>
        <w:rPr>
          <w:sz w:val="28"/>
          <w:szCs w:val="28"/>
          <w:lang w:val="uk-UA"/>
        </w:rPr>
      </w:pPr>
      <w:r w:rsidRPr="004D6162">
        <w:rPr>
          <w:sz w:val="28"/>
          <w:szCs w:val="28"/>
          <w:lang w:val="uk-UA"/>
        </w:rPr>
        <w:lastRenderedPageBreak/>
        <w:t xml:space="preserve">У сучасних умовах концепції зрілості організацій, </w:t>
      </w:r>
      <w:r w:rsidR="00857E2F">
        <w:rPr>
          <w:sz w:val="28"/>
          <w:szCs w:val="28"/>
          <w:lang w:val="uk-UA"/>
        </w:rPr>
        <w:t>–</w:t>
      </w:r>
      <w:r w:rsidRPr="004D6162">
        <w:rPr>
          <w:sz w:val="28"/>
          <w:szCs w:val="28"/>
          <w:lang w:val="uk-UA"/>
        </w:rPr>
        <w:t xml:space="preserve"> що зорієнтовані на досягнення конкурентних</w:t>
      </w:r>
      <w:r>
        <w:rPr>
          <w:sz w:val="28"/>
          <w:szCs w:val="28"/>
          <w:lang w:val="uk-UA"/>
        </w:rPr>
        <w:t xml:space="preserve"> переваг,</w:t>
      </w:r>
      <w:r w:rsidRPr="004D6162">
        <w:rPr>
          <w:sz w:val="28"/>
          <w:szCs w:val="28"/>
          <w:lang w:val="uk-UA"/>
        </w:rPr>
        <w:t xml:space="preserve"> набувають все більшої актуальності.  </w:t>
      </w:r>
    </w:p>
    <w:p w:rsidR="00B9776C" w:rsidRPr="00B9776C" w:rsidRDefault="00B9776C" w:rsidP="00E81799">
      <w:pPr>
        <w:ind w:firstLine="567"/>
        <w:jc w:val="both"/>
        <w:rPr>
          <w:sz w:val="28"/>
          <w:szCs w:val="28"/>
          <w:lang w:val="uk-UA"/>
        </w:rPr>
      </w:pPr>
      <w:r w:rsidRPr="00B9776C">
        <w:rPr>
          <w:sz w:val="28"/>
          <w:szCs w:val="28"/>
          <w:lang w:val="uk-UA"/>
        </w:rPr>
        <w:t>На практиці поширення набули наступні моделі зрілості управління проектами:</w:t>
      </w:r>
    </w:p>
    <w:p w:rsidR="00B9776C" w:rsidRPr="00B9776C" w:rsidRDefault="00B9776C" w:rsidP="00E8179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9776C">
        <w:rPr>
          <w:sz w:val="28"/>
          <w:szCs w:val="28"/>
          <w:lang w:val="uk-UA"/>
        </w:rPr>
        <w:t xml:space="preserve">модель </w:t>
      </w:r>
      <w:r w:rsidR="00B123B7">
        <w:rPr>
          <w:sz w:val="28"/>
          <w:szCs w:val="28"/>
          <w:lang w:val="uk-UA"/>
        </w:rPr>
        <w:t>Г</w:t>
      </w:r>
      <w:r w:rsidR="00B123B7" w:rsidRPr="004D6162">
        <w:rPr>
          <w:sz w:val="28"/>
          <w:szCs w:val="28"/>
          <w:lang w:val="uk-UA"/>
        </w:rPr>
        <w:t>.</w:t>
      </w:r>
      <w:r w:rsidR="00B123B7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Керцнер</w:t>
      </w:r>
      <w:r w:rsidR="00B123B7">
        <w:rPr>
          <w:sz w:val="28"/>
          <w:szCs w:val="28"/>
          <w:lang w:val="uk-UA"/>
        </w:rPr>
        <w:t>а</w:t>
      </w:r>
      <w:proofErr w:type="spellEnd"/>
      <w:r w:rsidRPr="00B9776C">
        <w:rPr>
          <w:sz w:val="28"/>
          <w:szCs w:val="28"/>
          <w:lang w:val="uk-UA"/>
        </w:rPr>
        <w:t xml:space="preserve">, сфокусована на ступені розвитку практик управління проектами (Project </w:t>
      </w:r>
      <w:proofErr w:type="spellStart"/>
      <w:r w:rsidRPr="00B9776C">
        <w:rPr>
          <w:sz w:val="28"/>
          <w:szCs w:val="28"/>
          <w:lang w:val="uk-UA"/>
        </w:rPr>
        <w:t>Management</w:t>
      </w:r>
      <w:proofErr w:type="spellEnd"/>
      <w:r w:rsidRPr="00B9776C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Maturity</w:t>
      </w:r>
      <w:proofErr w:type="spellEnd"/>
      <w:r w:rsidRPr="00B9776C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Model</w:t>
      </w:r>
      <w:proofErr w:type="spellEnd"/>
      <w:r w:rsidRPr="00B9776C">
        <w:rPr>
          <w:sz w:val="28"/>
          <w:szCs w:val="28"/>
          <w:lang w:val="uk-UA"/>
        </w:rPr>
        <w:t>, PMMM); має п'ять рівнів;</w:t>
      </w:r>
    </w:p>
    <w:p w:rsidR="00B9776C" w:rsidRPr="00B9776C" w:rsidRDefault="001A7D32" w:rsidP="00E8179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9776C">
        <w:rPr>
          <w:sz w:val="28"/>
          <w:szCs w:val="28"/>
          <w:lang w:val="uk-UA"/>
        </w:rPr>
        <w:t xml:space="preserve">модель Каліфорнійського університету </w:t>
      </w:r>
      <w:proofErr w:type="spellStart"/>
      <w:r w:rsidRPr="00B9776C">
        <w:rPr>
          <w:sz w:val="28"/>
          <w:szCs w:val="28"/>
          <w:lang w:val="uk-UA"/>
        </w:rPr>
        <w:t>Берклі</w:t>
      </w:r>
      <w:proofErr w:type="spellEnd"/>
      <w:r w:rsidR="00B9776C" w:rsidRPr="00B9776C">
        <w:rPr>
          <w:sz w:val="28"/>
          <w:szCs w:val="28"/>
          <w:lang w:val="uk-UA"/>
        </w:rPr>
        <w:t xml:space="preserve"> (РМ </w:t>
      </w:r>
      <w:proofErr w:type="spellStart"/>
      <w:r w:rsidR="00B9776C" w:rsidRPr="00B9776C">
        <w:rPr>
          <w:sz w:val="28"/>
          <w:szCs w:val="28"/>
          <w:lang w:val="uk-UA"/>
        </w:rPr>
        <w:t>Maturity</w:t>
      </w:r>
      <w:proofErr w:type="spellEnd"/>
      <w:r w:rsidR="00B9776C" w:rsidRPr="00B9776C">
        <w:rPr>
          <w:sz w:val="28"/>
          <w:szCs w:val="28"/>
          <w:lang w:val="uk-UA"/>
        </w:rPr>
        <w:t>), за допомогою якої здійснюють кількісну оцінку зрілості управління проектами; має п'ять рівнів;</w:t>
      </w:r>
    </w:p>
    <w:p w:rsidR="00B9776C" w:rsidRDefault="00B9776C" w:rsidP="00E81799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9776C">
        <w:rPr>
          <w:sz w:val="28"/>
          <w:szCs w:val="28"/>
          <w:lang w:val="uk-UA"/>
        </w:rPr>
        <w:t>модель зрілості організаційного управління проектами ОРМЗ (</w:t>
      </w:r>
      <w:proofErr w:type="spellStart"/>
      <w:r w:rsidRPr="00B9776C">
        <w:rPr>
          <w:sz w:val="28"/>
          <w:szCs w:val="28"/>
          <w:lang w:val="uk-UA"/>
        </w:rPr>
        <w:t>Organizational</w:t>
      </w:r>
      <w:proofErr w:type="spellEnd"/>
      <w:r w:rsidRPr="00B9776C">
        <w:rPr>
          <w:sz w:val="28"/>
          <w:szCs w:val="28"/>
          <w:lang w:val="uk-UA"/>
        </w:rPr>
        <w:t xml:space="preserve"> Project </w:t>
      </w:r>
      <w:proofErr w:type="spellStart"/>
      <w:r w:rsidRPr="00B9776C">
        <w:rPr>
          <w:sz w:val="28"/>
          <w:szCs w:val="28"/>
          <w:lang w:val="uk-UA"/>
        </w:rPr>
        <w:t>Management</w:t>
      </w:r>
      <w:proofErr w:type="spellEnd"/>
      <w:r w:rsidRPr="00B9776C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Maturity</w:t>
      </w:r>
      <w:proofErr w:type="spellEnd"/>
      <w:r w:rsidRPr="00B9776C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Model</w:t>
      </w:r>
      <w:proofErr w:type="spellEnd"/>
      <w:r w:rsidRPr="00B9776C">
        <w:rPr>
          <w:sz w:val="28"/>
          <w:szCs w:val="28"/>
          <w:lang w:val="uk-UA"/>
        </w:rPr>
        <w:t xml:space="preserve"> - міжнародний стандарт, випущений в 2003 р. Інститутом управління проектами (Project </w:t>
      </w:r>
      <w:proofErr w:type="spellStart"/>
      <w:r w:rsidRPr="00B9776C">
        <w:rPr>
          <w:sz w:val="28"/>
          <w:szCs w:val="28"/>
          <w:lang w:val="uk-UA"/>
        </w:rPr>
        <w:t>Management</w:t>
      </w:r>
      <w:proofErr w:type="spellEnd"/>
      <w:r w:rsidRPr="00B9776C">
        <w:rPr>
          <w:sz w:val="28"/>
          <w:szCs w:val="28"/>
          <w:lang w:val="uk-UA"/>
        </w:rPr>
        <w:t xml:space="preserve"> </w:t>
      </w:r>
      <w:proofErr w:type="spellStart"/>
      <w:r w:rsidRPr="00B9776C">
        <w:rPr>
          <w:sz w:val="28"/>
          <w:szCs w:val="28"/>
          <w:lang w:val="uk-UA"/>
        </w:rPr>
        <w:t>Institute</w:t>
      </w:r>
      <w:proofErr w:type="spellEnd"/>
      <w:r w:rsidRPr="00B9776C">
        <w:rPr>
          <w:sz w:val="28"/>
          <w:szCs w:val="28"/>
          <w:lang w:val="uk-UA"/>
        </w:rPr>
        <w:t xml:space="preserve">); включає базу кращих практик, структуровану за трьома доменам (проект, програма, портфель проектів), </w:t>
      </w:r>
      <w:r>
        <w:rPr>
          <w:sz w:val="28"/>
          <w:szCs w:val="28"/>
          <w:lang w:val="uk-UA"/>
        </w:rPr>
        <w:t>п’ят</w:t>
      </w:r>
      <w:r w:rsidRPr="00B9776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ма</w:t>
      </w:r>
      <w:r w:rsidRPr="00B9776C">
        <w:rPr>
          <w:sz w:val="28"/>
          <w:szCs w:val="28"/>
          <w:lang w:val="uk-UA"/>
        </w:rPr>
        <w:t xml:space="preserve"> рівням</w:t>
      </w:r>
      <w:r>
        <w:rPr>
          <w:sz w:val="28"/>
          <w:szCs w:val="28"/>
          <w:lang w:val="uk-UA"/>
        </w:rPr>
        <w:t>и</w:t>
      </w:r>
      <w:r w:rsidR="00DA2DAC">
        <w:rPr>
          <w:sz w:val="28"/>
          <w:szCs w:val="28"/>
          <w:lang w:val="uk-UA"/>
        </w:rPr>
        <w:t xml:space="preserve"> формалізації проектів</w:t>
      </w:r>
      <w:r w:rsidRPr="00B9776C">
        <w:rPr>
          <w:sz w:val="28"/>
          <w:szCs w:val="28"/>
          <w:lang w:val="uk-UA"/>
        </w:rPr>
        <w:t>).</w:t>
      </w:r>
    </w:p>
    <w:p w:rsidR="007F35F4" w:rsidRDefault="004A56A6" w:rsidP="007F35F4">
      <w:pPr>
        <w:ind w:firstLine="567"/>
        <w:jc w:val="both"/>
        <w:rPr>
          <w:sz w:val="28"/>
          <w:szCs w:val="28"/>
          <w:lang w:val="uk-UA"/>
        </w:rPr>
      </w:pPr>
      <w:r w:rsidRPr="004D6162">
        <w:rPr>
          <w:sz w:val="28"/>
          <w:szCs w:val="28"/>
          <w:lang w:val="uk-UA"/>
        </w:rPr>
        <w:t>Ці моделі мають багато спільних рис. Основним принципом їх побудови є перехід від нижчого рівня</w:t>
      </w:r>
      <w:r>
        <w:rPr>
          <w:sz w:val="28"/>
          <w:szCs w:val="28"/>
          <w:lang w:val="uk-UA"/>
        </w:rPr>
        <w:t xml:space="preserve"> зрілості</w:t>
      </w:r>
      <w:r w:rsidRPr="004D6162">
        <w:rPr>
          <w:sz w:val="28"/>
          <w:szCs w:val="28"/>
          <w:lang w:val="uk-UA"/>
        </w:rPr>
        <w:t xml:space="preserve"> (загальне усвідомлення проектного</w:t>
      </w:r>
      <w:r>
        <w:rPr>
          <w:sz w:val="28"/>
          <w:szCs w:val="28"/>
          <w:lang w:val="uk-UA"/>
        </w:rPr>
        <w:t xml:space="preserve"> </w:t>
      </w:r>
      <w:r w:rsidRPr="004D6162">
        <w:rPr>
          <w:sz w:val="28"/>
          <w:szCs w:val="28"/>
          <w:lang w:val="uk-UA"/>
        </w:rPr>
        <w:t>управління)  до вищого,  що передбачає безперервне</w:t>
      </w:r>
      <w:r>
        <w:rPr>
          <w:sz w:val="28"/>
          <w:szCs w:val="28"/>
          <w:lang w:val="uk-UA"/>
        </w:rPr>
        <w:t xml:space="preserve"> </w:t>
      </w:r>
      <w:r w:rsidRPr="004D6162">
        <w:rPr>
          <w:sz w:val="28"/>
          <w:szCs w:val="28"/>
          <w:lang w:val="uk-UA"/>
        </w:rPr>
        <w:t>вдосконалення процесу управління проектами</w:t>
      </w:r>
      <w:r>
        <w:rPr>
          <w:sz w:val="28"/>
          <w:szCs w:val="28"/>
          <w:lang w:val="uk-UA"/>
        </w:rPr>
        <w:t xml:space="preserve"> </w:t>
      </w:r>
      <w:r w:rsidR="00261843" w:rsidRPr="0040735A">
        <w:rPr>
          <w:sz w:val="28"/>
          <w:szCs w:val="28"/>
          <w:lang w:val="uk-UA"/>
        </w:rPr>
        <w:t>[</w:t>
      </w:r>
      <w:r w:rsidR="007F35F4">
        <w:rPr>
          <w:sz w:val="28"/>
          <w:szCs w:val="28"/>
          <w:lang w:val="uk-UA"/>
        </w:rPr>
        <w:t>2</w:t>
      </w:r>
      <w:r w:rsidR="00857E2F">
        <w:rPr>
          <w:sz w:val="28"/>
          <w:szCs w:val="28"/>
          <w:lang w:val="uk-UA"/>
        </w:rPr>
        <w:t xml:space="preserve">, </w:t>
      </w:r>
      <w:r w:rsidR="00261843">
        <w:rPr>
          <w:sz w:val="28"/>
          <w:szCs w:val="28"/>
          <w:lang w:val="uk-UA"/>
        </w:rPr>
        <w:t>235</w:t>
      </w:r>
      <w:r w:rsidR="00261843" w:rsidRPr="0040735A">
        <w:rPr>
          <w:sz w:val="28"/>
          <w:szCs w:val="28"/>
          <w:lang w:val="uk-UA"/>
        </w:rPr>
        <w:t>]</w:t>
      </w:r>
      <w:r w:rsidRPr="004D6162">
        <w:rPr>
          <w:sz w:val="28"/>
          <w:szCs w:val="28"/>
          <w:lang w:val="uk-UA"/>
        </w:rPr>
        <w:t>.</w:t>
      </w:r>
      <w:r w:rsidR="007F35F4">
        <w:rPr>
          <w:sz w:val="28"/>
          <w:szCs w:val="28"/>
          <w:lang w:val="uk-UA"/>
        </w:rPr>
        <w:t xml:space="preserve"> </w:t>
      </w:r>
      <w:r w:rsidR="007F35F4" w:rsidRPr="00261843">
        <w:rPr>
          <w:sz w:val="28"/>
          <w:szCs w:val="28"/>
          <w:lang w:val="uk-UA"/>
        </w:rPr>
        <w:t xml:space="preserve">Поясненням цьому є те, що первинною ціллю створення таких моделей було оцінювання технологічної зрілості підприємства, що являє собою </w:t>
      </w:r>
      <w:r w:rsidR="007F35F4" w:rsidRPr="00261843">
        <w:rPr>
          <w:rFonts w:eastAsia="Calibri"/>
          <w:sz w:val="28"/>
          <w:szCs w:val="28"/>
          <w:lang w:val="uk-UA" w:eastAsia="uk-UA"/>
        </w:rPr>
        <w:t>ступінь готовності підприємства до ефективного управління власною діяльністю на основі використання сучасних управлінських технологій</w:t>
      </w:r>
      <w:r w:rsidR="007F35F4">
        <w:rPr>
          <w:rFonts w:eastAsia="Calibri"/>
          <w:sz w:val="28"/>
          <w:szCs w:val="28"/>
          <w:lang w:val="uk-UA" w:eastAsia="uk-UA"/>
        </w:rPr>
        <w:t xml:space="preserve"> </w:t>
      </w:r>
      <w:r w:rsidR="007F35F4" w:rsidRPr="0040735A">
        <w:rPr>
          <w:sz w:val="28"/>
          <w:szCs w:val="28"/>
          <w:lang w:val="uk-UA"/>
        </w:rPr>
        <w:t>[</w:t>
      </w:r>
      <w:r w:rsidR="00857E2F">
        <w:rPr>
          <w:sz w:val="28"/>
          <w:szCs w:val="28"/>
          <w:lang w:val="uk-UA"/>
        </w:rPr>
        <w:t xml:space="preserve">1, </w:t>
      </w:r>
      <w:r w:rsidR="007F35F4">
        <w:rPr>
          <w:sz w:val="28"/>
          <w:szCs w:val="28"/>
          <w:lang w:val="uk-UA"/>
        </w:rPr>
        <w:t>105-106</w:t>
      </w:r>
      <w:r w:rsidR="007F35F4" w:rsidRPr="0040735A">
        <w:rPr>
          <w:sz w:val="28"/>
          <w:szCs w:val="28"/>
          <w:lang w:val="uk-UA"/>
        </w:rPr>
        <w:t>]</w:t>
      </w:r>
      <w:r w:rsidR="007F35F4">
        <w:rPr>
          <w:rFonts w:eastAsia="Calibri"/>
          <w:sz w:val="28"/>
          <w:szCs w:val="28"/>
          <w:lang w:val="uk-UA" w:eastAsia="uk-UA"/>
        </w:rPr>
        <w:t>.</w:t>
      </w:r>
    </w:p>
    <w:p w:rsidR="004A56A6" w:rsidRPr="005A646A" w:rsidRDefault="004A56A6" w:rsidP="000E6D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Існують і інші організаційні моделі зрілості управління проектами, проте вони є або модифікаціями зазначених моделей (</w:t>
      </w:r>
      <w:r w:rsidRPr="00DF68F3">
        <w:rPr>
          <w:sz w:val="28"/>
          <w:szCs w:val="28"/>
          <w:lang w:val="en-US"/>
        </w:rPr>
        <w:t>IPMA</w:t>
      </w:r>
      <w:r w:rsidRPr="00DF68F3">
        <w:rPr>
          <w:sz w:val="28"/>
          <w:szCs w:val="28"/>
        </w:rPr>
        <w:t>-СОВНЕТ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PM</w:t>
      </w:r>
      <w:r w:rsidRPr="006E44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Solutions</w:t>
      </w:r>
      <w:r>
        <w:rPr>
          <w:sz w:val="28"/>
          <w:szCs w:val="28"/>
        </w:rPr>
        <w:t>)</w:t>
      </w:r>
      <w:r w:rsidRPr="006E4447">
        <w:rPr>
          <w:sz w:val="28"/>
          <w:szCs w:val="28"/>
        </w:rPr>
        <w:t>, або використовуються в певних сферах (</w:t>
      </w:r>
      <w:r>
        <w:rPr>
          <w:sz w:val="28"/>
          <w:szCs w:val="28"/>
          <w:lang w:val="en-US"/>
        </w:rPr>
        <w:t>SEI</w:t>
      </w:r>
      <w:r w:rsidRPr="006E44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CMM</w:t>
      </w:r>
      <w:r w:rsidRPr="006E4447">
        <w:rPr>
          <w:sz w:val="28"/>
          <w:szCs w:val="28"/>
        </w:rPr>
        <w:t xml:space="preserve"> – у сфер</w:t>
      </w:r>
      <w:r>
        <w:rPr>
          <w:sz w:val="28"/>
          <w:szCs w:val="28"/>
        </w:rPr>
        <w:t>і</w:t>
      </w:r>
      <w:r w:rsidRPr="006E4447">
        <w:rPr>
          <w:sz w:val="28"/>
          <w:szCs w:val="28"/>
        </w:rPr>
        <w:t xml:space="preserve"> </w:t>
      </w:r>
      <w:r w:rsidR="00416C48">
        <w:rPr>
          <w:sz w:val="28"/>
          <w:szCs w:val="28"/>
        </w:rPr>
        <w:t xml:space="preserve">розробки </w:t>
      </w:r>
      <w:r>
        <w:rPr>
          <w:sz w:val="28"/>
          <w:szCs w:val="28"/>
        </w:rPr>
        <w:t>програм</w:t>
      </w:r>
      <w:r w:rsidRPr="006E4447">
        <w:rPr>
          <w:sz w:val="28"/>
          <w:szCs w:val="28"/>
        </w:rPr>
        <w:t>ного забезпечення)</w:t>
      </w:r>
      <w:r w:rsidR="001A7D32">
        <w:rPr>
          <w:sz w:val="28"/>
          <w:szCs w:val="28"/>
        </w:rPr>
        <w:t>, однак в практиці проектного менеджменту найбільшого використання набули</w:t>
      </w:r>
      <w:r>
        <w:rPr>
          <w:sz w:val="28"/>
          <w:szCs w:val="28"/>
        </w:rPr>
        <w:t xml:space="preserve"> </w:t>
      </w:r>
      <w:r w:rsidR="00955830">
        <w:rPr>
          <w:sz w:val="28"/>
          <w:szCs w:val="28"/>
        </w:rPr>
        <w:t xml:space="preserve">– </w:t>
      </w:r>
      <w:r w:rsidR="001A7D32" w:rsidRPr="00B9776C">
        <w:rPr>
          <w:sz w:val="28"/>
          <w:szCs w:val="28"/>
        </w:rPr>
        <w:t xml:space="preserve">модель </w:t>
      </w:r>
      <w:r w:rsidR="001A7D32">
        <w:rPr>
          <w:sz w:val="28"/>
          <w:szCs w:val="28"/>
        </w:rPr>
        <w:t>Г</w:t>
      </w:r>
      <w:r w:rsidR="001A7D32" w:rsidRPr="004D6162">
        <w:rPr>
          <w:sz w:val="28"/>
          <w:szCs w:val="28"/>
        </w:rPr>
        <w:t>.</w:t>
      </w:r>
      <w:r w:rsidR="001A7D32">
        <w:rPr>
          <w:sz w:val="28"/>
          <w:szCs w:val="28"/>
        </w:rPr>
        <w:t xml:space="preserve"> </w:t>
      </w:r>
      <w:proofErr w:type="spellStart"/>
      <w:r w:rsidR="001A7D32" w:rsidRPr="00B9776C">
        <w:rPr>
          <w:sz w:val="28"/>
          <w:szCs w:val="28"/>
        </w:rPr>
        <w:t>Керцнер</w:t>
      </w:r>
      <w:r w:rsidR="001A7D32">
        <w:rPr>
          <w:sz w:val="28"/>
          <w:szCs w:val="28"/>
        </w:rPr>
        <w:t>а</w:t>
      </w:r>
      <w:proofErr w:type="spellEnd"/>
      <w:r w:rsidR="001A7D32">
        <w:rPr>
          <w:sz w:val="28"/>
          <w:szCs w:val="28"/>
        </w:rPr>
        <w:t>,</w:t>
      </w:r>
      <w:r w:rsidR="001A7D32" w:rsidRPr="001A7D32">
        <w:rPr>
          <w:sz w:val="28"/>
          <w:szCs w:val="28"/>
        </w:rPr>
        <w:t xml:space="preserve"> </w:t>
      </w:r>
      <w:r w:rsidR="001A7D32" w:rsidRPr="00B9776C">
        <w:rPr>
          <w:sz w:val="28"/>
          <w:szCs w:val="28"/>
        </w:rPr>
        <w:t xml:space="preserve">модель Каліфорнійського університету </w:t>
      </w:r>
      <w:proofErr w:type="spellStart"/>
      <w:r w:rsidR="001A7D32" w:rsidRPr="00B9776C">
        <w:rPr>
          <w:sz w:val="28"/>
          <w:szCs w:val="28"/>
        </w:rPr>
        <w:t>Берклі</w:t>
      </w:r>
      <w:proofErr w:type="spellEnd"/>
      <w:r w:rsidR="001A7D32">
        <w:rPr>
          <w:sz w:val="28"/>
          <w:szCs w:val="28"/>
        </w:rPr>
        <w:t xml:space="preserve">, </w:t>
      </w:r>
      <w:r w:rsidR="00955830" w:rsidRPr="00B9776C">
        <w:rPr>
          <w:sz w:val="28"/>
          <w:szCs w:val="28"/>
        </w:rPr>
        <w:t>модель зрілості організаційного управління проектами ОРМЗ</w:t>
      </w:r>
      <w:r w:rsidR="00955830">
        <w:rPr>
          <w:sz w:val="28"/>
          <w:szCs w:val="28"/>
        </w:rPr>
        <w:t>, оскільки являють</w:t>
      </w:r>
      <w:r w:rsidR="003C2AFC">
        <w:rPr>
          <w:sz w:val="28"/>
          <w:szCs w:val="28"/>
        </w:rPr>
        <w:t>ся</w:t>
      </w:r>
      <w:r w:rsidR="00ED5D2A">
        <w:rPr>
          <w:sz w:val="28"/>
          <w:szCs w:val="28"/>
        </w:rPr>
        <w:t xml:space="preserve"> </w:t>
      </w:r>
      <w:r w:rsidR="00955830">
        <w:rPr>
          <w:sz w:val="28"/>
          <w:szCs w:val="28"/>
        </w:rPr>
        <w:t>зрозуміл</w:t>
      </w:r>
      <w:r w:rsidR="00ED5D2A">
        <w:rPr>
          <w:sz w:val="28"/>
          <w:szCs w:val="28"/>
        </w:rPr>
        <w:t>ішими т</w:t>
      </w:r>
      <w:r w:rsidR="00955830">
        <w:rPr>
          <w:sz w:val="28"/>
          <w:szCs w:val="28"/>
        </w:rPr>
        <w:t xml:space="preserve">а </w:t>
      </w:r>
      <w:r w:rsidR="000139E7">
        <w:rPr>
          <w:sz w:val="28"/>
          <w:szCs w:val="28"/>
        </w:rPr>
        <w:t>зручн</w:t>
      </w:r>
      <w:r w:rsidR="00ED5D2A">
        <w:rPr>
          <w:sz w:val="28"/>
          <w:szCs w:val="28"/>
        </w:rPr>
        <w:t>ішими</w:t>
      </w:r>
      <w:r w:rsidR="000139E7">
        <w:rPr>
          <w:sz w:val="28"/>
          <w:szCs w:val="28"/>
        </w:rPr>
        <w:t xml:space="preserve"> для практичного використання</w:t>
      </w:r>
      <w:bookmarkStart w:id="0" w:name="_GoBack"/>
      <w:bookmarkEnd w:id="0"/>
      <w:r w:rsidR="00ED5D2A">
        <w:rPr>
          <w:sz w:val="28"/>
          <w:szCs w:val="28"/>
        </w:rPr>
        <w:t>, ніж інші</w:t>
      </w:r>
      <w:r w:rsidR="000139E7">
        <w:rPr>
          <w:sz w:val="28"/>
          <w:szCs w:val="28"/>
        </w:rPr>
        <w:t>.</w:t>
      </w:r>
    </w:p>
    <w:p w:rsidR="002C3A85" w:rsidRDefault="003D4528" w:rsidP="00E817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Неможливість порівняння всі</w:t>
      </w:r>
      <w:r w:rsidR="002C3A85">
        <w:rPr>
          <w:rFonts w:eastAsia="Calibri"/>
          <w:sz w:val="28"/>
          <w:szCs w:val="28"/>
          <w:lang w:val="uk-UA" w:eastAsia="uk-UA"/>
        </w:rPr>
        <w:t>х</w:t>
      </w:r>
      <w:r>
        <w:rPr>
          <w:rFonts w:eastAsia="Calibri"/>
          <w:sz w:val="28"/>
          <w:szCs w:val="28"/>
          <w:lang w:val="uk-UA" w:eastAsia="uk-UA"/>
        </w:rPr>
        <w:t xml:space="preserve"> аспект</w:t>
      </w:r>
      <w:r w:rsidR="002C3A85">
        <w:rPr>
          <w:rFonts w:eastAsia="Calibri"/>
          <w:sz w:val="28"/>
          <w:szCs w:val="28"/>
          <w:lang w:val="uk-UA" w:eastAsia="uk-UA"/>
        </w:rPr>
        <w:t>ів</w:t>
      </w:r>
      <w:r>
        <w:rPr>
          <w:rFonts w:eastAsia="Calibri"/>
          <w:sz w:val="28"/>
          <w:szCs w:val="28"/>
          <w:lang w:val="uk-UA" w:eastAsia="uk-UA"/>
        </w:rPr>
        <w:t xml:space="preserve"> та характеристик </w:t>
      </w:r>
      <w:r w:rsidR="002C3A85">
        <w:rPr>
          <w:rFonts w:eastAsia="Calibri"/>
          <w:sz w:val="28"/>
          <w:szCs w:val="28"/>
          <w:lang w:val="uk-UA" w:eastAsia="uk-UA"/>
        </w:rPr>
        <w:t>розглянутих концепцій зрілості проектного управління, а також відмінність первинного призначення даних концепцій та відмінні один від одного методи оцінки рівнів зрілості</w:t>
      </w:r>
      <w:r w:rsidR="00934F3B">
        <w:rPr>
          <w:rFonts w:eastAsia="Calibri"/>
          <w:sz w:val="28"/>
          <w:szCs w:val="28"/>
          <w:lang w:val="uk-UA" w:eastAsia="uk-UA"/>
        </w:rPr>
        <w:t>,</w:t>
      </w:r>
      <w:r w:rsidR="002C3A85">
        <w:rPr>
          <w:rFonts w:eastAsia="Calibri"/>
          <w:sz w:val="28"/>
          <w:szCs w:val="28"/>
          <w:lang w:val="uk-UA" w:eastAsia="uk-UA"/>
        </w:rPr>
        <w:t xml:space="preserve"> наштовхують на створення єдиної, універсальної концепції оцінки рівня розвитку системи управління проектами на підприємстві.</w:t>
      </w:r>
    </w:p>
    <w:p w:rsidR="003D4528" w:rsidRDefault="002C3A85" w:rsidP="005E3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Автор пропонує </w:t>
      </w:r>
      <w:r w:rsidR="00481945">
        <w:rPr>
          <w:rFonts w:eastAsia="Calibri"/>
          <w:sz w:val="28"/>
          <w:szCs w:val="28"/>
          <w:lang w:val="uk-UA" w:eastAsia="uk-UA"/>
        </w:rPr>
        <w:t xml:space="preserve">при оцінці рівня розвитку проектного управління </w:t>
      </w:r>
      <w:r>
        <w:rPr>
          <w:rFonts w:eastAsia="Calibri"/>
          <w:sz w:val="28"/>
          <w:szCs w:val="28"/>
          <w:lang w:val="uk-UA" w:eastAsia="uk-UA"/>
        </w:rPr>
        <w:t>застосовувати модель</w:t>
      </w:r>
      <w:r w:rsidR="00481945">
        <w:rPr>
          <w:rFonts w:eastAsia="Calibri"/>
          <w:sz w:val="28"/>
          <w:szCs w:val="28"/>
          <w:lang w:val="uk-UA" w:eastAsia="uk-UA"/>
        </w:rPr>
        <w:t>, яка б ґрунтувалась на загальній концепції життєвого циклу будь-якої системи, будь-я</w:t>
      </w:r>
      <w:r w:rsidR="00AF190C">
        <w:rPr>
          <w:rFonts w:eastAsia="Calibri"/>
          <w:sz w:val="28"/>
          <w:szCs w:val="28"/>
          <w:lang w:val="uk-UA" w:eastAsia="uk-UA"/>
        </w:rPr>
        <w:t>кого явища, тобто таку</w:t>
      </w:r>
      <w:r w:rsidR="00D80243">
        <w:rPr>
          <w:rFonts w:eastAsia="Calibri"/>
          <w:sz w:val="28"/>
          <w:szCs w:val="28"/>
          <w:lang w:val="uk-UA" w:eastAsia="uk-UA"/>
        </w:rPr>
        <w:t>, що дасть можливість ідентифікувати ступінь розвитку системи від її «зародження» до «</w:t>
      </w:r>
      <w:r w:rsidR="00AE2868">
        <w:rPr>
          <w:rFonts w:eastAsia="Calibri"/>
          <w:sz w:val="28"/>
          <w:szCs w:val="28"/>
          <w:lang w:val="uk-UA" w:eastAsia="uk-UA"/>
        </w:rPr>
        <w:t>спаду</w:t>
      </w:r>
      <w:r w:rsidR="00D80243">
        <w:rPr>
          <w:rFonts w:eastAsia="Calibri"/>
          <w:sz w:val="28"/>
          <w:szCs w:val="28"/>
          <w:lang w:val="uk-UA" w:eastAsia="uk-UA"/>
        </w:rPr>
        <w:t>»</w:t>
      </w:r>
      <w:r w:rsidR="00AE2868">
        <w:rPr>
          <w:rFonts w:eastAsia="Calibri"/>
          <w:sz w:val="28"/>
          <w:szCs w:val="28"/>
          <w:lang w:val="uk-UA" w:eastAsia="uk-UA"/>
        </w:rPr>
        <w:t>.</w:t>
      </w:r>
      <w:r w:rsidR="00D80243">
        <w:rPr>
          <w:rFonts w:eastAsia="Calibri"/>
          <w:sz w:val="28"/>
          <w:szCs w:val="28"/>
          <w:lang w:val="uk-UA" w:eastAsia="uk-UA"/>
        </w:rPr>
        <w:t xml:space="preserve"> </w:t>
      </w:r>
      <w:r w:rsidR="00481945">
        <w:rPr>
          <w:rFonts w:eastAsia="Calibri"/>
          <w:sz w:val="28"/>
          <w:szCs w:val="28"/>
          <w:lang w:val="uk-UA" w:eastAsia="uk-UA"/>
        </w:rPr>
        <w:t xml:space="preserve"> Даний підхід є актуальним, оскільки існуючі моделі вже у своїй назві – моделі зрілості проектного управління – закладають певні вимоги до систем управління проектною діяльністю. Згідно </w:t>
      </w:r>
      <w:r w:rsidR="00AE2868">
        <w:rPr>
          <w:rFonts w:eastAsia="Calibri"/>
          <w:sz w:val="28"/>
          <w:szCs w:val="28"/>
          <w:lang w:val="uk-UA" w:eastAsia="uk-UA"/>
        </w:rPr>
        <w:t>існуючих</w:t>
      </w:r>
      <w:r w:rsidR="00481945">
        <w:rPr>
          <w:rFonts w:eastAsia="Calibri"/>
          <w:sz w:val="28"/>
          <w:szCs w:val="28"/>
          <w:lang w:val="uk-UA" w:eastAsia="uk-UA"/>
        </w:rPr>
        <w:t xml:space="preserve"> моделей, оцінювані системи проектного управління вже повинні перебувати на етапі зрілості, тобто для компаній, що тільки почали застосовувати проектний п</w:t>
      </w:r>
      <w:r w:rsidR="00AE2868">
        <w:rPr>
          <w:rFonts w:eastAsia="Calibri"/>
          <w:sz w:val="28"/>
          <w:szCs w:val="28"/>
          <w:lang w:val="uk-UA" w:eastAsia="uk-UA"/>
        </w:rPr>
        <w:t>ідхід, ці мод</w:t>
      </w:r>
      <w:r w:rsidR="009216C3">
        <w:rPr>
          <w:rFonts w:eastAsia="Calibri"/>
          <w:sz w:val="28"/>
          <w:szCs w:val="28"/>
          <w:lang w:val="uk-UA" w:eastAsia="uk-UA"/>
        </w:rPr>
        <w:t>елі вже буде тяжко застосувати. Це спричинено тим, що можуть мати місце такі</w:t>
      </w:r>
      <w:r w:rsidR="00AE2868">
        <w:rPr>
          <w:rFonts w:eastAsia="Calibri"/>
          <w:sz w:val="28"/>
          <w:szCs w:val="28"/>
          <w:lang w:val="uk-UA" w:eastAsia="uk-UA"/>
        </w:rPr>
        <w:t xml:space="preserve"> первинні ознаки </w:t>
      </w:r>
      <w:r w:rsidR="00AE2868">
        <w:rPr>
          <w:rFonts w:eastAsia="Calibri"/>
          <w:sz w:val="28"/>
          <w:szCs w:val="28"/>
          <w:lang w:val="uk-UA" w:eastAsia="uk-UA"/>
        </w:rPr>
        <w:lastRenderedPageBreak/>
        <w:t>формування системи управлінні проектами на підприємстві</w:t>
      </w:r>
      <w:r w:rsidR="009216C3">
        <w:rPr>
          <w:rFonts w:eastAsia="Calibri"/>
          <w:sz w:val="28"/>
          <w:szCs w:val="28"/>
          <w:lang w:val="uk-UA" w:eastAsia="uk-UA"/>
        </w:rPr>
        <w:t>, оцінка яких не входить у межі першого рівня існуючих моделей оцінки зрілості систем проектного управління</w:t>
      </w:r>
      <w:r w:rsidR="00481945">
        <w:rPr>
          <w:rFonts w:eastAsia="Calibri"/>
          <w:sz w:val="28"/>
          <w:szCs w:val="28"/>
          <w:lang w:val="uk-UA" w:eastAsia="uk-UA"/>
        </w:rPr>
        <w:t>.</w:t>
      </w:r>
      <w:r w:rsidR="00AE1216">
        <w:rPr>
          <w:rFonts w:eastAsia="Calibri"/>
          <w:sz w:val="28"/>
          <w:szCs w:val="28"/>
          <w:lang w:val="uk-UA" w:eastAsia="uk-UA"/>
        </w:rPr>
        <w:t xml:space="preserve"> </w:t>
      </w:r>
      <w:r w:rsidR="00AE2868">
        <w:rPr>
          <w:rFonts w:eastAsia="Calibri"/>
          <w:sz w:val="28"/>
          <w:szCs w:val="28"/>
          <w:lang w:val="uk-UA" w:eastAsia="uk-UA"/>
        </w:rPr>
        <w:t xml:space="preserve">Актуальність використання запропонованої моделі також </w:t>
      </w:r>
      <w:r w:rsidR="009216C3">
        <w:rPr>
          <w:rFonts w:eastAsia="Calibri"/>
          <w:sz w:val="28"/>
          <w:szCs w:val="28"/>
          <w:lang w:val="uk-UA" w:eastAsia="uk-UA"/>
        </w:rPr>
        <w:t>зумовлюється</w:t>
      </w:r>
      <w:r w:rsidR="00AE1216">
        <w:rPr>
          <w:rFonts w:eastAsia="Calibri"/>
          <w:sz w:val="28"/>
          <w:szCs w:val="28"/>
          <w:lang w:val="uk-UA" w:eastAsia="uk-UA"/>
        </w:rPr>
        <w:t xml:space="preserve"> </w:t>
      </w:r>
      <w:r w:rsidR="00AE2868">
        <w:rPr>
          <w:rFonts w:eastAsia="Calibri"/>
          <w:sz w:val="28"/>
          <w:szCs w:val="28"/>
          <w:lang w:val="uk-UA" w:eastAsia="uk-UA"/>
        </w:rPr>
        <w:t>необхідністю</w:t>
      </w:r>
      <w:r w:rsidR="005E3300">
        <w:rPr>
          <w:rFonts w:eastAsia="Calibri"/>
          <w:sz w:val="28"/>
          <w:szCs w:val="28"/>
          <w:lang w:val="uk-UA" w:eastAsia="uk-UA"/>
        </w:rPr>
        <w:t xml:space="preserve"> </w:t>
      </w:r>
      <w:r w:rsidR="00AF190C">
        <w:rPr>
          <w:rFonts w:eastAsia="Calibri"/>
          <w:sz w:val="28"/>
          <w:szCs w:val="28"/>
          <w:lang w:val="uk-UA" w:eastAsia="uk-UA"/>
        </w:rPr>
        <w:t>врахувати етап</w:t>
      </w:r>
      <w:r w:rsidR="00AE1216">
        <w:rPr>
          <w:rFonts w:eastAsia="Calibri"/>
          <w:sz w:val="28"/>
          <w:szCs w:val="28"/>
          <w:lang w:val="uk-UA" w:eastAsia="uk-UA"/>
        </w:rPr>
        <w:t xml:space="preserve"> </w:t>
      </w:r>
      <w:r w:rsidR="00AE2868">
        <w:rPr>
          <w:rFonts w:eastAsia="Calibri"/>
          <w:sz w:val="28"/>
          <w:lang w:val="uk-UA" w:eastAsia="uk-UA"/>
        </w:rPr>
        <w:t>«з</w:t>
      </w:r>
      <w:r w:rsidR="005E3300">
        <w:rPr>
          <w:rFonts w:eastAsia="Calibri"/>
          <w:sz w:val="28"/>
          <w:lang w:val="uk-UA" w:eastAsia="uk-UA"/>
        </w:rPr>
        <w:t>гасання</w:t>
      </w:r>
      <w:r w:rsidR="00AE1216" w:rsidRPr="00AE1216">
        <w:rPr>
          <w:rFonts w:eastAsia="Calibri"/>
          <w:sz w:val="28"/>
          <w:lang w:val="uk-UA" w:eastAsia="uk-UA"/>
        </w:rPr>
        <w:t>» системи проектного управління</w:t>
      </w:r>
      <w:r w:rsidR="00AE1216">
        <w:rPr>
          <w:rFonts w:eastAsia="Calibri"/>
          <w:sz w:val="28"/>
          <w:szCs w:val="28"/>
          <w:lang w:val="uk-UA" w:eastAsia="uk-UA"/>
        </w:rPr>
        <w:t xml:space="preserve">. Так як всі явища мають свій початок і </w:t>
      </w:r>
      <w:r w:rsidR="00B42183">
        <w:rPr>
          <w:rFonts w:eastAsia="Calibri"/>
          <w:sz w:val="28"/>
          <w:szCs w:val="28"/>
          <w:lang w:val="uk-UA" w:eastAsia="uk-UA"/>
        </w:rPr>
        <w:t>за</w:t>
      </w:r>
      <w:r w:rsidR="00AE1216">
        <w:rPr>
          <w:rFonts w:eastAsia="Calibri"/>
          <w:sz w:val="28"/>
          <w:szCs w:val="28"/>
          <w:lang w:val="uk-UA" w:eastAsia="uk-UA"/>
        </w:rPr>
        <w:t>кін</w:t>
      </w:r>
      <w:r w:rsidR="00B42183">
        <w:rPr>
          <w:rFonts w:eastAsia="Calibri"/>
          <w:sz w:val="28"/>
          <w:szCs w:val="28"/>
          <w:lang w:val="uk-UA" w:eastAsia="uk-UA"/>
        </w:rPr>
        <w:t>ч</w:t>
      </w:r>
      <w:r w:rsidR="00AE1216">
        <w:rPr>
          <w:rFonts w:eastAsia="Calibri"/>
          <w:sz w:val="28"/>
          <w:szCs w:val="28"/>
          <w:lang w:val="uk-UA" w:eastAsia="uk-UA"/>
        </w:rPr>
        <w:t>е</w:t>
      </w:r>
      <w:r w:rsidR="00B42183">
        <w:rPr>
          <w:rFonts w:eastAsia="Calibri"/>
          <w:sz w:val="28"/>
          <w:szCs w:val="28"/>
          <w:lang w:val="uk-UA" w:eastAsia="uk-UA"/>
        </w:rPr>
        <w:t>ння</w:t>
      </w:r>
      <w:r w:rsidR="00AE1216">
        <w:rPr>
          <w:rFonts w:eastAsia="Calibri"/>
          <w:sz w:val="28"/>
          <w:szCs w:val="28"/>
          <w:lang w:val="uk-UA" w:eastAsia="uk-UA"/>
        </w:rPr>
        <w:t>, система проектного управління також мо</w:t>
      </w:r>
      <w:r w:rsidR="005E3300">
        <w:rPr>
          <w:rFonts w:eastAsia="Calibri"/>
          <w:sz w:val="28"/>
          <w:szCs w:val="28"/>
          <w:lang w:val="uk-UA" w:eastAsia="uk-UA"/>
        </w:rPr>
        <w:t>же перебувати на стадії згасання</w:t>
      </w:r>
      <w:r w:rsidR="00AE1216">
        <w:rPr>
          <w:rFonts w:eastAsia="Calibri"/>
          <w:sz w:val="28"/>
          <w:szCs w:val="28"/>
          <w:lang w:val="uk-UA" w:eastAsia="uk-UA"/>
        </w:rPr>
        <w:t xml:space="preserve">. Така ситуація виникає в тих випадках, коли керівництво компанії перестає підтримувати діяльність управління проектами, інструменти проектного менеджменту перестають застосовуватись в зв’язку із </w:t>
      </w:r>
      <w:proofErr w:type="spellStart"/>
      <w:r w:rsidR="009216C3">
        <w:rPr>
          <w:rFonts w:eastAsia="Calibri"/>
          <w:sz w:val="28"/>
          <w:szCs w:val="28"/>
          <w:lang w:val="uk-UA" w:eastAsia="uk-UA"/>
        </w:rPr>
        <w:t>нерезультативністю</w:t>
      </w:r>
      <w:proofErr w:type="spellEnd"/>
      <w:r w:rsidR="009216C3">
        <w:rPr>
          <w:rFonts w:eastAsia="Calibri"/>
          <w:sz w:val="28"/>
          <w:szCs w:val="28"/>
          <w:lang w:val="uk-UA" w:eastAsia="uk-UA"/>
        </w:rPr>
        <w:t xml:space="preserve"> та незатребуваністю</w:t>
      </w:r>
      <w:r w:rsidR="00AE1216">
        <w:rPr>
          <w:rFonts w:eastAsia="Calibri"/>
          <w:sz w:val="28"/>
          <w:szCs w:val="28"/>
          <w:lang w:val="uk-UA" w:eastAsia="uk-UA"/>
        </w:rPr>
        <w:t xml:space="preserve"> їх використання, проектна діяльність перетікає у поточну операційну діяльність компанії, а на заміну старій планується формування та впровадження нової системи проектного управління.</w:t>
      </w:r>
    </w:p>
    <w:p w:rsidR="00D5207E" w:rsidRDefault="00D5207E" w:rsidP="00E817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ab/>
      </w:r>
      <w:r w:rsidR="006B7CAA">
        <w:rPr>
          <w:rFonts w:eastAsia="Calibri"/>
          <w:sz w:val="28"/>
          <w:szCs w:val="28"/>
          <w:lang w:val="uk-UA" w:eastAsia="uk-UA"/>
        </w:rPr>
        <w:t>Якщо аналізувати дану м</w:t>
      </w:r>
      <w:r w:rsidR="00AF190C">
        <w:rPr>
          <w:rFonts w:eastAsia="Calibri"/>
          <w:sz w:val="28"/>
          <w:szCs w:val="28"/>
          <w:lang w:val="uk-UA" w:eastAsia="uk-UA"/>
        </w:rPr>
        <w:t xml:space="preserve">одель, то </w:t>
      </w:r>
      <w:r w:rsidR="006B7CAA">
        <w:rPr>
          <w:rFonts w:eastAsia="Calibri"/>
          <w:sz w:val="28"/>
          <w:szCs w:val="28"/>
          <w:lang w:val="uk-UA" w:eastAsia="uk-UA"/>
        </w:rPr>
        <w:t xml:space="preserve">вона більш доступна для розуміння, не містить плутанини стосовно </w:t>
      </w:r>
      <w:r w:rsidR="00527F1D">
        <w:rPr>
          <w:rFonts w:eastAsia="Calibri"/>
          <w:sz w:val="28"/>
          <w:szCs w:val="28"/>
          <w:lang w:val="uk-UA" w:eastAsia="uk-UA"/>
        </w:rPr>
        <w:t>рівнів та етапів розвитку проектного управління, с</w:t>
      </w:r>
      <w:r w:rsidR="009216C3">
        <w:rPr>
          <w:rFonts w:eastAsia="Calibri"/>
          <w:sz w:val="28"/>
          <w:szCs w:val="28"/>
          <w:lang w:val="uk-UA" w:eastAsia="uk-UA"/>
        </w:rPr>
        <w:t>фери застосування, а підхі</w:t>
      </w:r>
      <w:r w:rsidR="00527F1D">
        <w:rPr>
          <w:rFonts w:eastAsia="Calibri"/>
          <w:sz w:val="28"/>
          <w:szCs w:val="28"/>
          <w:lang w:val="uk-UA" w:eastAsia="uk-UA"/>
        </w:rPr>
        <w:t>д до струк</w:t>
      </w:r>
      <w:r w:rsidR="009216C3">
        <w:rPr>
          <w:rFonts w:eastAsia="Calibri"/>
          <w:sz w:val="28"/>
          <w:szCs w:val="28"/>
          <w:lang w:val="uk-UA" w:eastAsia="uk-UA"/>
        </w:rPr>
        <w:t>турування моделі, котрий</w:t>
      </w:r>
      <w:r w:rsidR="00527F1D">
        <w:rPr>
          <w:rFonts w:eastAsia="Calibri"/>
          <w:sz w:val="28"/>
          <w:szCs w:val="28"/>
          <w:lang w:val="uk-UA" w:eastAsia="uk-UA"/>
        </w:rPr>
        <w:t xml:space="preserve"> за</w:t>
      </w:r>
      <w:r w:rsidR="009216C3">
        <w:rPr>
          <w:rFonts w:eastAsia="Calibri"/>
          <w:sz w:val="28"/>
          <w:szCs w:val="28"/>
          <w:lang w:val="uk-UA" w:eastAsia="uk-UA"/>
        </w:rPr>
        <w:t>пропоно</w:t>
      </w:r>
      <w:r w:rsidR="00527F1D">
        <w:rPr>
          <w:rFonts w:eastAsia="Calibri"/>
          <w:sz w:val="28"/>
          <w:szCs w:val="28"/>
          <w:lang w:val="uk-UA" w:eastAsia="uk-UA"/>
        </w:rPr>
        <w:t xml:space="preserve">ваний, </w:t>
      </w:r>
      <w:r w:rsidR="00AF190C">
        <w:rPr>
          <w:rFonts w:eastAsia="Calibri"/>
          <w:sz w:val="28"/>
          <w:szCs w:val="28"/>
          <w:lang w:val="uk-UA" w:eastAsia="uk-UA"/>
        </w:rPr>
        <w:t xml:space="preserve">є більш відомим та усталеним. </w:t>
      </w:r>
    </w:p>
    <w:p w:rsidR="004A56A6" w:rsidRPr="00880CF0" w:rsidRDefault="00527F1D" w:rsidP="00E8179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ab/>
      </w:r>
      <w:r w:rsidR="004A56A6" w:rsidRPr="009930AE">
        <w:rPr>
          <w:i/>
          <w:sz w:val="28"/>
          <w:szCs w:val="28"/>
          <w:lang w:val="uk-UA"/>
        </w:rPr>
        <w:t>Висновки</w:t>
      </w:r>
      <w:r w:rsidR="004A56A6" w:rsidRPr="009930AE">
        <w:rPr>
          <w:sz w:val="28"/>
          <w:szCs w:val="28"/>
          <w:lang w:val="uk-UA"/>
        </w:rPr>
        <w:t xml:space="preserve">. </w:t>
      </w:r>
      <w:r w:rsidR="004A56A6" w:rsidRPr="00880CF0">
        <w:rPr>
          <w:rFonts w:eastAsia="TimesNewRoman"/>
          <w:sz w:val="28"/>
          <w:szCs w:val="28"/>
          <w:lang w:val="uk-UA" w:eastAsia="uk-UA"/>
        </w:rPr>
        <w:t>Сьогодні моделі зрілості управління проектами є необхідним інструментом ідентифікації</w:t>
      </w:r>
      <w:r w:rsidR="004A56A6">
        <w:rPr>
          <w:rFonts w:eastAsia="TimesNewRoman"/>
          <w:sz w:val="28"/>
          <w:szCs w:val="28"/>
          <w:lang w:val="uk-UA" w:eastAsia="uk-UA"/>
        </w:rPr>
        <w:t xml:space="preserve"> </w:t>
      </w:r>
      <w:r w:rsidR="004A56A6" w:rsidRPr="00880CF0">
        <w:rPr>
          <w:rFonts w:eastAsia="TimesNewRoman"/>
          <w:sz w:val="28"/>
          <w:szCs w:val="28"/>
          <w:lang w:val="uk-UA" w:eastAsia="uk-UA"/>
        </w:rPr>
        <w:t>проектного розвитку як проектно-орієнтованих підприємств, для яких проекти є основним джерелом</w:t>
      </w:r>
      <w:r w:rsidR="004A56A6">
        <w:rPr>
          <w:rFonts w:eastAsia="TimesNewRoman"/>
          <w:sz w:val="28"/>
          <w:szCs w:val="28"/>
          <w:lang w:val="uk-UA" w:eastAsia="uk-UA"/>
        </w:rPr>
        <w:t xml:space="preserve"> </w:t>
      </w:r>
      <w:r w:rsidR="004A56A6" w:rsidRPr="00880CF0">
        <w:rPr>
          <w:rFonts w:eastAsia="TimesNewRoman"/>
          <w:sz w:val="28"/>
          <w:szCs w:val="28"/>
          <w:lang w:val="uk-UA" w:eastAsia="uk-UA"/>
        </w:rPr>
        <w:t>отримання економічних вигод, так і для інших суб’єктів господарювання, що займаються розробкою і</w:t>
      </w:r>
      <w:r w:rsidR="004A56A6">
        <w:rPr>
          <w:rFonts w:eastAsia="TimesNewRoman"/>
          <w:sz w:val="28"/>
          <w:szCs w:val="28"/>
          <w:lang w:val="uk-UA" w:eastAsia="uk-UA"/>
        </w:rPr>
        <w:t xml:space="preserve"> </w:t>
      </w:r>
      <w:r w:rsidR="004A56A6" w:rsidRPr="00880CF0">
        <w:rPr>
          <w:rFonts w:eastAsia="TimesNewRoman"/>
          <w:sz w:val="28"/>
          <w:szCs w:val="28"/>
          <w:lang w:val="uk-UA" w:eastAsia="uk-UA"/>
        </w:rPr>
        <w:t>впровадженням інновацій.</w:t>
      </w:r>
    </w:p>
    <w:p w:rsidR="004A56A6" w:rsidRPr="00934F3B" w:rsidRDefault="008B6C81" w:rsidP="00934F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</w:t>
      </w:r>
      <w:r w:rsidR="00DD0841">
        <w:rPr>
          <w:sz w:val="28"/>
          <w:szCs w:val="28"/>
        </w:rPr>
        <w:t xml:space="preserve">недоліків існуючих концепцій зрілості проектного управління зумовили потребу у формуванні нового бачення стосовно оцінки рівня розвитку управління проектами в компанії. В межах даного дослідження запропоновано використовувати концепцію, що ґрунтується на теорії життєвого циклу </w:t>
      </w:r>
      <w:r w:rsidR="00934F3B">
        <w:rPr>
          <w:sz w:val="28"/>
          <w:szCs w:val="28"/>
        </w:rPr>
        <w:t>системи</w:t>
      </w:r>
      <w:r w:rsidR="00DD0841">
        <w:rPr>
          <w:sz w:val="28"/>
          <w:szCs w:val="28"/>
        </w:rPr>
        <w:t xml:space="preserve">. </w:t>
      </w:r>
      <w:r w:rsidR="004A56A6" w:rsidRPr="00880CF0">
        <w:rPr>
          <w:rFonts w:eastAsia="TimesNewRoman"/>
          <w:sz w:val="28"/>
          <w:szCs w:val="28"/>
        </w:rPr>
        <w:t xml:space="preserve">Виявлення </w:t>
      </w:r>
      <w:r w:rsidR="00DD0841">
        <w:rPr>
          <w:rFonts w:eastAsia="TimesNewRoman"/>
          <w:sz w:val="28"/>
          <w:szCs w:val="28"/>
        </w:rPr>
        <w:t xml:space="preserve">проблем та </w:t>
      </w:r>
      <w:r w:rsidR="00E64B82">
        <w:rPr>
          <w:rFonts w:eastAsia="TimesNewRoman"/>
          <w:sz w:val="28"/>
          <w:szCs w:val="28"/>
        </w:rPr>
        <w:t>позитивних характеристик</w:t>
      </w:r>
      <w:r w:rsidR="00DD0841">
        <w:rPr>
          <w:rFonts w:eastAsia="TimesNewRoman"/>
          <w:sz w:val="28"/>
          <w:szCs w:val="28"/>
        </w:rPr>
        <w:t xml:space="preserve"> системи</w:t>
      </w:r>
      <w:r w:rsidR="004A56A6" w:rsidRPr="00880CF0">
        <w:rPr>
          <w:rFonts w:eastAsia="TimesNewRoman"/>
          <w:sz w:val="28"/>
          <w:szCs w:val="28"/>
        </w:rPr>
        <w:t xml:space="preserve"> проектного управління за допомогою застосування</w:t>
      </w:r>
      <w:r w:rsidR="004A56A6">
        <w:rPr>
          <w:rFonts w:eastAsia="TimesNewRoman"/>
          <w:sz w:val="28"/>
          <w:szCs w:val="28"/>
        </w:rPr>
        <w:t xml:space="preserve"> </w:t>
      </w:r>
      <w:r w:rsidR="00DD0841">
        <w:rPr>
          <w:rFonts w:eastAsia="TimesNewRoman"/>
          <w:sz w:val="28"/>
          <w:szCs w:val="28"/>
        </w:rPr>
        <w:t xml:space="preserve">запропонованої </w:t>
      </w:r>
      <w:r w:rsidR="004A56A6" w:rsidRPr="00880CF0">
        <w:rPr>
          <w:rFonts w:eastAsia="TimesNewRoman"/>
          <w:sz w:val="28"/>
          <w:szCs w:val="28"/>
        </w:rPr>
        <w:t xml:space="preserve">моделі </w:t>
      </w:r>
      <w:r w:rsidR="00DD0841">
        <w:rPr>
          <w:rFonts w:eastAsia="TimesNewRoman"/>
          <w:sz w:val="28"/>
          <w:szCs w:val="28"/>
        </w:rPr>
        <w:t xml:space="preserve">оцінки стану такої системи </w:t>
      </w:r>
      <w:r w:rsidR="004A56A6" w:rsidRPr="00880CF0">
        <w:rPr>
          <w:rFonts w:eastAsia="TimesNewRoman"/>
          <w:sz w:val="28"/>
          <w:szCs w:val="28"/>
        </w:rPr>
        <w:t xml:space="preserve">дозволить підприємствам </w:t>
      </w:r>
      <w:r w:rsidR="00DD0841">
        <w:rPr>
          <w:rFonts w:eastAsia="TimesNewRoman"/>
          <w:sz w:val="28"/>
          <w:szCs w:val="28"/>
        </w:rPr>
        <w:t>визначити</w:t>
      </w:r>
      <w:r w:rsidR="004A56A6">
        <w:rPr>
          <w:rFonts w:eastAsia="TimesNewRoman"/>
          <w:sz w:val="28"/>
          <w:szCs w:val="28"/>
        </w:rPr>
        <w:t xml:space="preserve"> </w:t>
      </w:r>
      <w:r w:rsidR="004A56A6" w:rsidRPr="00880CF0">
        <w:rPr>
          <w:rFonts w:eastAsia="TimesNewRoman"/>
          <w:sz w:val="28"/>
          <w:szCs w:val="28"/>
        </w:rPr>
        <w:t>рівень розвитку і потреби для подальшого вдосконалення, забезпечити потенційну конкурентоспроможність</w:t>
      </w:r>
      <w:r w:rsidR="004A56A6">
        <w:rPr>
          <w:rFonts w:eastAsia="TimesNewRoman"/>
          <w:sz w:val="28"/>
          <w:szCs w:val="28"/>
        </w:rPr>
        <w:t xml:space="preserve"> </w:t>
      </w:r>
      <w:r w:rsidR="004A56A6" w:rsidRPr="00880CF0">
        <w:rPr>
          <w:rFonts w:eastAsia="TimesNewRoman"/>
          <w:sz w:val="28"/>
          <w:szCs w:val="28"/>
        </w:rPr>
        <w:t>підприємства, сформувати тактику і стратегію майбутнього управління проектами.</w:t>
      </w:r>
    </w:p>
    <w:p w:rsidR="004A56A6" w:rsidRPr="003E5C83" w:rsidRDefault="004A56A6" w:rsidP="008B6C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A56A6" w:rsidRDefault="004A56A6" w:rsidP="00E817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B100AE" w:rsidRPr="00B100AE" w:rsidRDefault="00261843" w:rsidP="00E8179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261843">
        <w:rPr>
          <w:rFonts w:eastAsia="Calibri"/>
          <w:sz w:val="28"/>
          <w:szCs w:val="28"/>
          <w:lang w:val="uk-UA" w:eastAsia="uk-UA"/>
        </w:rPr>
        <w:t>Г</w:t>
      </w:r>
      <w:r>
        <w:rPr>
          <w:rFonts w:eastAsia="Calibri"/>
          <w:sz w:val="28"/>
          <w:szCs w:val="28"/>
          <w:lang w:val="uk-UA" w:eastAsia="uk-UA"/>
        </w:rPr>
        <w:t>уцалюк</w:t>
      </w:r>
      <w:proofErr w:type="spellEnd"/>
      <w:r w:rsidRPr="00261843">
        <w:rPr>
          <w:rFonts w:ascii="TTB1E7Bo00" w:eastAsia="Calibri" w:hAnsi="TTB1E7Bo00" w:cs="TTB1E7Bo00"/>
          <w:sz w:val="22"/>
          <w:szCs w:val="22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О. «П</w:t>
      </w:r>
      <w:r w:rsidRPr="00261843">
        <w:rPr>
          <w:rFonts w:eastAsia="Calibri"/>
          <w:sz w:val="28"/>
          <w:szCs w:val="28"/>
          <w:lang w:val="uk-UA" w:eastAsia="uk-UA"/>
        </w:rPr>
        <w:t>ередумов</w:t>
      </w:r>
      <w:r>
        <w:rPr>
          <w:rFonts w:eastAsia="Calibri"/>
          <w:sz w:val="28"/>
          <w:szCs w:val="28"/>
          <w:lang w:val="uk-UA" w:eastAsia="uk-UA"/>
        </w:rPr>
        <w:t>и</w:t>
      </w:r>
      <w:r w:rsidRPr="00261843">
        <w:rPr>
          <w:rFonts w:eastAsia="Calibri"/>
          <w:sz w:val="28"/>
          <w:szCs w:val="28"/>
          <w:lang w:val="uk-UA" w:eastAsia="uk-UA"/>
        </w:rPr>
        <w:t xml:space="preserve"> впровадження технологій управління діяльністю підприємства</w:t>
      </w:r>
      <w:r>
        <w:rPr>
          <w:rFonts w:eastAsia="Calibri"/>
          <w:sz w:val="28"/>
          <w:szCs w:val="28"/>
          <w:lang w:val="uk-UA" w:eastAsia="uk-UA"/>
        </w:rPr>
        <w:t xml:space="preserve">». – </w:t>
      </w:r>
      <w:r w:rsidRPr="00261843">
        <w:rPr>
          <w:rFonts w:eastAsia="Calibri"/>
          <w:sz w:val="28"/>
          <w:szCs w:val="28"/>
          <w:lang w:val="uk-UA" w:eastAsia="uk-UA"/>
        </w:rPr>
        <w:t>Економічний аналіз.</w:t>
      </w:r>
      <w:r>
        <w:rPr>
          <w:rFonts w:eastAsia="Calibri"/>
          <w:sz w:val="28"/>
          <w:szCs w:val="28"/>
          <w:lang w:val="uk-UA" w:eastAsia="uk-UA"/>
        </w:rPr>
        <w:t xml:space="preserve"> –</w:t>
      </w:r>
      <w:r w:rsidRPr="00261843">
        <w:rPr>
          <w:rFonts w:eastAsia="Calibri"/>
          <w:sz w:val="28"/>
          <w:szCs w:val="28"/>
          <w:lang w:val="uk-UA" w:eastAsia="uk-UA"/>
        </w:rPr>
        <w:t xml:space="preserve"> 2011 рік.</w:t>
      </w:r>
      <w:r>
        <w:rPr>
          <w:rFonts w:eastAsia="Calibri"/>
          <w:sz w:val="28"/>
          <w:szCs w:val="28"/>
          <w:lang w:val="uk-UA" w:eastAsia="uk-UA"/>
        </w:rPr>
        <w:t xml:space="preserve"> –</w:t>
      </w:r>
      <w:r w:rsidRPr="00261843">
        <w:rPr>
          <w:rFonts w:eastAsia="Calibri"/>
          <w:sz w:val="28"/>
          <w:szCs w:val="28"/>
          <w:lang w:val="uk-UA" w:eastAsia="uk-UA"/>
        </w:rPr>
        <w:t xml:space="preserve"> Випуск 9. Частина 1.</w:t>
      </w:r>
      <w:r w:rsidR="00E95354">
        <w:rPr>
          <w:rFonts w:eastAsia="Calibri"/>
          <w:sz w:val="28"/>
          <w:szCs w:val="28"/>
          <w:lang w:val="uk-UA" w:eastAsia="uk-UA"/>
        </w:rPr>
        <w:t xml:space="preserve"> – С. 105-109. – </w:t>
      </w:r>
    </w:p>
    <w:p w:rsidR="00261843" w:rsidRPr="00B100AE" w:rsidRDefault="00ED5D2A" w:rsidP="00E81799">
      <w:pPr>
        <w:ind w:left="720"/>
        <w:jc w:val="both"/>
        <w:rPr>
          <w:sz w:val="28"/>
          <w:szCs w:val="28"/>
          <w:lang w:val="uk-UA"/>
        </w:rPr>
      </w:pPr>
      <w:hyperlink r:id="rId11" w:history="1">
        <w:r w:rsidR="00B100AE" w:rsidRPr="00323D53">
          <w:rPr>
            <w:rStyle w:val="a7"/>
            <w:rFonts w:eastAsia="Calibri"/>
            <w:sz w:val="28"/>
            <w:szCs w:val="28"/>
            <w:lang w:val="uk-UA" w:eastAsia="uk-UA"/>
          </w:rPr>
          <w:t>http://www.nbuv.gov.ua/portal/Soc_Gum/Ecan/2011_9_1/pdf/guzalyuk.PDF</w:t>
        </w:r>
      </w:hyperlink>
    </w:p>
    <w:p w:rsidR="004A56A6" w:rsidRPr="00F90007" w:rsidRDefault="004A56A6" w:rsidP="00E8179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4B72A0">
        <w:rPr>
          <w:rFonts w:eastAsia="TimesNewRoman,Bold"/>
          <w:bCs/>
          <w:sz w:val="28"/>
          <w:szCs w:val="28"/>
          <w:lang w:val="uk-UA" w:eastAsia="uk-UA"/>
        </w:rPr>
        <w:t>Дзюбіна</w:t>
      </w:r>
      <w:proofErr w:type="spellEnd"/>
      <w:r w:rsidRPr="004B72A0">
        <w:rPr>
          <w:rFonts w:eastAsia="TimesNewRoman,Bold"/>
          <w:bCs/>
          <w:sz w:val="28"/>
          <w:szCs w:val="28"/>
          <w:lang w:val="uk-UA" w:eastAsia="uk-UA"/>
        </w:rPr>
        <w:t xml:space="preserve"> А.</w:t>
      </w:r>
      <w:r>
        <w:rPr>
          <w:rFonts w:eastAsia="TimesNewRoman,Bold"/>
          <w:bCs/>
          <w:sz w:val="28"/>
          <w:szCs w:val="28"/>
          <w:lang w:val="uk-UA" w:eastAsia="uk-UA"/>
        </w:rPr>
        <w:t xml:space="preserve"> </w:t>
      </w:r>
      <w:r w:rsidRPr="004B72A0">
        <w:rPr>
          <w:rFonts w:eastAsia="TimesNewRoman,Bold"/>
          <w:bCs/>
          <w:sz w:val="28"/>
          <w:szCs w:val="28"/>
          <w:lang w:val="uk-UA" w:eastAsia="uk-UA"/>
        </w:rPr>
        <w:t>В.</w:t>
      </w:r>
      <w:r>
        <w:rPr>
          <w:rFonts w:eastAsia="TimesNewRoman,Bold"/>
          <w:bCs/>
          <w:sz w:val="28"/>
          <w:szCs w:val="28"/>
          <w:lang w:val="uk-UA" w:eastAsia="uk-UA"/>
        </w:rPr>
        <w:t xml:space="preserve"> «Модель зрілості управління проектами для вітчизняних підприємств». – </w:t>
      </w:r>
      <w:hyperlink r:id="rId12" w:history="1">
        <w:r w:rsidRPr="00F14014">
          <w:rPr>
            <w:rStyle w:val="a7"/>
            <w:rFonts w:eastAsia="TimesNewRoman,Bold"/>
            <w:bCs/>
            <w:sz w:val="28"/>
            <w:szCs w:val="28"/>
            <w:lang w:val="uk-UA" w:eastAsia="uk-UA"/>
          </w:rPr>
          <w:t>http://ena.lp.edu.ua:8080/bitstream/ntb/11396/1/41.pdf</w:t>
        </w:r>
      </w:hyperlink>
    </w:p>
    <w:p w:rsidR="004A56A6" w:rsidRDefault="004A56A6" w:rsidP="00934F3B">
      <w:pPr>
        <w:ind w:left="720"/>
        <w:jc w:val="both"/>
      </w:pPr>
    </w:p>
    <w:sectPr w:rsidR="004A56A6" w:rsidSect="008B6C81">
      <w:headerReference w:type="even" r:id="rId13"/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34" w:rsidRDefault="001D6334">
      <w:r>
        <w:separator/>
      </w:r>
    </w:p>
  </w:endnote>
  <w:endnote w:type="continuationSeparator" w:id="0">
    <w:p w:rsidR="001D6334" w:rsidRDefault="001D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B1E7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1" w:rsidRDefault="008B6C8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5D2A">
      <w:rPr>
        <w:noProof/>
      </w:rPr>
      <w:t>2</w:t>
    </w:r>
    <w:r>
      <w:fldChar w:fldCharType="end"/>
    </w:r>
  </w:p>
  <w:p w:rsidR="008B6C81" w:rsidRDefault="008B6C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34" w:rsidRDefault="001D6334">
      <w:r>
        <w:separator/>
      </w:r>
    </w:p>
  </w:footnote>
  <w:footnote w:type="continuationSeparator" w:id="0">
    <w:p w:rsidR="001D6334" w:rsidRDefault="001D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34" w:rsidRDefault="00D11E48" w:rsidP="008B268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3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6334" w:rsidRDefault="001D6334" w:rsidP="00A35C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34" w:rsidRDefault="001D6334" w:rsidP="00A35C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B68"/>
    <w:multiLevelType w:val="hybridMultilevel"/>
    <w:tmpl w:val="54501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38E4"/>
    <w:multiLevelType w:val="hybridMultilevel"/>
    <w:tmpl w:val="95DA5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B00"/>
    <w:multiLevelType w:val="hybridMultilevel"/>
    <w:tmpl w:val="DC0A0F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793819"/>
    <w:multiLevelType w:val="hybridMultilevel"/>
    <w:tmpl w:val="904417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315E"/>
    <w:multiLevelType w:val="multilevel"/>
    <w:tmpl w:val="615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80F90"/>
    <w:multiLevelType w:val="hybridMultilevel"/>
    <w:tmpl w:val="95BA7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328A"/>
    <w:multiLevelType w:val="hybridMultilevel"/>
    <w:tmpl w:val="3CC25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1840"/>
    <w:multiLevelType w:val="multilevel"/>
    <w:tmpl w:val="516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171"/>
    <w:rsid w:val="000139E7"/>
    <w:rsid w:val="00024FEC"/>
    <w:rsid w:val="000435A3"/>
    <w:rsid w:val="0006055C"/>
    <w:rsid w:val="0006482F"/>
    <w:rsid w:val="00082316"/>
    <w:rsid w:val="0009305E"/>
    <w:rsid w:val="000E6DAC"/>
    <w:rsid w:val="000F7672"/>
    <w:rsid w:val="00101D6D"/>
    <w:rsid w:val="00117AAA"/>
    <w:rsid w:val="00123CFE"/>
    <w:rsid w:val="00127CF9"/>
    <w:rsid w:val="00156407"/>
    <w:rsid w:val="0016740F"/>
    <w:rsid w:val="001A7D32"/>
    <w:rsid w:val="001B1499"/>
    <w:rsid w:val="001D5912"/>
    <w:rsid w:val="001D6334"/>
    <w:rsid w:val="00251D66"/>
    <w:rsid w:val="00256FB9"/>
    <w:rsid w:val="00261843"/>
    <w:rsid w:val="00273BB6"/>
    <w:rsid w:val="00280E47"/>
    <w:rsid w:val="002C3A85"/>
    <w:rsid w:val="002D3E87"/>
    <w:rsid w:val="00304EAC"/>
    <w:rsid w:val="00317051"/>
    <w:rsid w:val="0034511D"/>
    <w:rsid w:val="0038388D"/>
    <w:rsid w:val="003A21D1"/>
    <w:rsid w:val="003C2AFC"/>
    <w:rsid w:val="003D4528"/>
    <w:rsid w:val="003E5C83"/>
    <w:rsid w:val="0040735A"/>
    <w:rsid w:val="0041019E"/>
    <w:rsid w:val="00416C48"/>
    <w:rsid w:val="004506F3"/>
    <w:rsid w:val="004623BC"/>
    <w:rsid w:val="00462C4D"/>
    <w:rsid w:val="0046668B"/>
    <w:rsid w:val="004736E4"/>
    <w:rsid w:val="00481945"/>
    <w:rsid w:val="00486382"/>
    <w:rsid w:val="004A56A6"/>
    <w:rsid w:val="004B043C"/>
    <w:rsid w:val="004B72A0"/>
    <w:rsid w:val="004D19B1"/>
    <w:rsid w:val="004D378C"/>
    <w:rsid w:val="004D6162"/>
    <w:rsid w:val="004D6576"/>
    <w:rsid w:val="00520ECE"/>
    <w:rsid w:val="00527F1D"/>
    <w:rsid w:val="00531C21"/>
    <w:rsid w:val="00537AF2"/>
    <w:rsid w:val="005541A3"/>
    <w:rsid w:val="00554944"/>
    <w:rsid w:val="00561045"/>
    <w:rsid w:val="00583171"/>
    <w:rsid w:val="005910FD"/>
    <w:rsid w:val="005A646A"/>
    <w:rsid w:val="005B1138"/>
    <w:rsid w:val="005D2A0B"/>
    <w:rsid w:val="005D42AE"/>
    <w:rsid w:val="005D4F23"/>
    <w:rsid w:val="005E3300"/>
    <w:rsid w:val="006B7CAA"/>
    <w:rsid w:val="006C04B6"/>
    <w:rsid w:val="006E4447"/>
    <w:rsid w:val="006F5AB0"/>
    <w:rsid w:val="007002EE"/>
    <w:rsid w:val="00712A3A"/>
    <w:rsid w:val="0073775B"/>
    <w:rsid w:val="00766EA7"/>
    <w:rsid w:val="00790A4E"/>
    <w:rsid w:val="007A1FA8"/>
    <w:rsid w:val="007C4DEF"/>
    <w:rsid w:val="007D2E70"/>
    <w:rsid w:val="007F35F4"/>
    <w:rsid w:val="007F51D6"/>
    <w:rsid w:val="00813C89"/>
    <w:rsid w:val="00847532"/>
    <w:rsid w:val="00857E2F"/>
    <w:rsid w:val="00872D5C"/>
    <w:rsid w:val="00880CF0"/>
    <w:rsid w:val="00887686"/>
    <w:rsid w:val="00895199"/>
    <w:rsid w:val="008B2688"/>
    <w:rsid w:val="008B5AD6"/>
    <w:rsid w:val="008B6C81"/>
    <w:rsid w:val="008F48B4"/>
    <w:rsid w:val="009216C3"/>
    <w:rsid w:val="00925984"/>
    <w:rsid w:val="00934F3B"/>
    <w:rsid w:val="0093549C"/>
    <w:rsid w:val="00937F05"/>
    <w:rsid w:val="00955830"/>
    <w:rsid w:val="009652CC"/>
    <w:rsid w:val="009930AE"/>
    <w:rsid w:val="009934A0"/>
    <w:rsid w:val="009A36E1"/>
    <w:rsid w:val="00A2152F"/>
    <w:rsid w:val="00A35C42"/>
    <w:rsid w:val="00A35DAD"/>
    <w:rsid w:val="00A626BF"/>
    <w:rsid w:val="00A63000"/>
    <w:rsid w:val="00A6768D"/>
    <w:rsid w:val="00A742FB"/>
    <w:rsid w:val="00A852E7"/>
    <w:rsid w:val="00A9182B"/>
    <w:rsid w:val="00AA3923"/>
    <w:rsid w:val="00AA6E2D"/>
    <w:rsid w:val="00AD45B1"/>
    <w:rsid w:val="00AE1216"/>
    <w:rsid w:val="00AE2868"/>
    <w:rsid w:val="00AF190C"/>
    <w:rsid w:val="00B066C8"/>
    <w:rsid w:val="00B100AE"/>
    <w:rsid w:val="00B123B7"/>
    <w:rsid w:val="00B371C6"/>
    <w:rsid w:val="00B37C72"/>
    <w:rsid w:val="00B42183"/>
    <w:rsid w:val="00B47F47"/>
    <w:rsid w:val="00B82AF8"/>
    <w:rsid w:val="00B9776C"/>
    <w:rsid w:val="00BD7BE5"/>
    <w:rsid w:val="00C008C0"/>
    <w:rsid w:val="00C301A0"/>
    <w:rsid w:val="00C32994"/>
    <w:rsid w:val="00C86FAC"/>
    <w:rsid w:val="00CB4F6D"/>
    <w:rsid w:val="00CC6FF6"/>
    <w:rsid w:val="00D11E48"/>
    <w:rsid w:val="00D21D0C"/>
    <w:rsid w:val="00D30E81"/>
    <w:rsid w:val="00D5207E"/>
    <w:rsid w:val="00D53E8E"/>
    <w:rsid w:val="00D56114"/>
    <w:rsid w:val="00D80243"/>
    <w:rsid w:val="00D8110A"/>
    <w:rsid w:val="00DA2DAC"/>
    <w:rsid w:val="00DD0841"/>
    <w:rsid w:val="00DE06E7"/>
    <w:rsid w:val="00DF68F3"/>
    <w:rsid w:val="00E07BE5"/>
    <w:rsid w:val="00E23A61"/>
    <w:rsid w:val="00E603A9"/>
    <w:rsid w:val="00E64B82"/>
    <w:rsid w:val="00E81799"/>
    <w:rsid w:val="00E95354"/>
    <w:rsid w:val="00EA0CBD"/>
    <w:rsid w:val="00EB4560"/>
    <w:rsid w:val="00ED4FE0"/>
    <w:rsid w:val="00ED5D2A"/>
    <w:rsid w:val="00ED6148"/>
    <w:rsid w:val="00F14014"/>
    <w:rsid w:val="00F52455"/>
    <w:rsid w:val="00F56098"/>
    <w:rsid w:val="00F73DFC"/>
    <w:rsid w:val="00F90007"/>
    <w:rsid w:val="00FA75AF"/>
    <w:rsid w:val="00FB563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17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6F5AB0"/>
    <w:rPr>
      <w:rFonts w:cs="Times New Roman"/>
    </w:rPr>
  </w:style>
  <w:style w:type="character" w:styleId="a4">
    <w:name w:val="Strong"/>
    <w:uiPriority w:val="99"/>
    <w:qFormat/>
    <w:rsid w:val="006F5AB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01D6D"/>
    <w:pPr>
      <w:ind w:left="720"/>
      <w:contextualSpacing/>
    </w:pPr>
  </w:style>
  <w:style w:type="table" w:styleId="a6">
    <w:name w:val="Table Grid"/>
    <w:basedOn w:val="a1"/>
    <w:uiPriority w:val="99"/>
    <w:locked/>
    <w:rsid w:val="00127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930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37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A35C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626B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A35C42"/>
    <w:rPr>
      <w:rFonts w:cs="Times New Roman"/>
    </w:rPr>
  </w:style>
  <w:style w:type="paragraph" w:styleId="ab">
    <w:name w:val="footer"/>
    <w:basedOn w:val="a"/>
    <w:link w:val="ac"/>
    <w:uiPriority w:val="99"/>
    <w:rsid w:val="00A35C4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A626BF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a.lp.edu.ua:8080/bitstream/ntb/11396/1/4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uv.gov.ua/portal/Soc_Gum/Ecan/2011_9_1/pdf/guzalyuk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ddiyk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A9CB-2BA5-4E4A-87C1-3436142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53</cp:revision>
  <dcterms:created xsi:type="dcterms:W3CDTF">2012-11-02T18:11:00Z</dcterms:created>
  <dcterms:modified xsi:type="dcterms:W3CDTF">2013-03-28T21:00:00Z</dcterms:modified>
</cp:coreProperties>
</file>