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56" w:rsidRPr="00623056" w:rsidRDefault="00623056" w:rsidP="00F433CC">
      <w:pPr>
        <w:spacing w:after="0" w:line="240" w:lineRule="auto"/>
        <w:ind w:firstLine="567"/>
        <w:jc w:val="right"/>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3810</wp:posOffset>
            </wp:positionV>
            <wp:extent cx="1028700" cy="1285875"/>
            <wp:effectExtent l="19050" t="0" r="0" b="0"/>
            <wp:wrapSquare wrapText="bothSides"/>
            <wp:docPr id="2" name="Рисунок 1" descr="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JPG"/>
                    <pic:cNvPicPr/>
                  </pic:nvPicPr>
                  <pic:blipFill>
                    <a:blip r:embed="rId6" cstate="print"/>
                    <a:stretch>
                      <a:fillRect/>
                    </a:stretch>
                  </pic:blipFill>
                  <pic:spPr>
                    <a:xfrm>
                      <a:off x="0" y="0"/>
                      <a:ext cx="1028700" cy="1285875"/>
                    </a:xfrm>
                    <a:prstGeom prst="rect">
                      <a:avLst/>
                    </a:prstGeom>
                  </pic:spPr>
                </pic:pic>
              </a:graphicData>
            </a:graphic>
          </wp:anchor>
        </w:drawing>
      </w:r>
      <w:r>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990600" cy="1285875"/>
            <wp:effectExtent l="19050" t="0" r="0" b="0"/>
            <wp:wrapSquare wrapText="bothSides"/>
            <wp:docPr id="1" name="Рисунок 0" descr="Копия qaa0-1RNh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qaa0-1RNh_Q.jpg"/>
                    <pic:cNvPicPr/>
                  </pic:nvPicPr>
                  <pic:blipFill>
                    <a:blip r:embed="rId7" cstate="print"/>
                    <a:stretch>
                      <a:fillRect/>
                    </a:stretch>
                  </pic:blipFill>
                  <pic:spPr>
                    <a:xfrm>
                      <a:off x="0" y="0"/>
                      <a:ext cx="990600" cy="1285875"/>
                    </a:xfrm>
                    <a:prstGeom prst="rect">
                      <a:avLst/>
                    </a:prstGeom>
                  </pic:spPr>
                </pic:pic>
              </a:graphicData>
            </a:graphic>
          </wp:anchor>
        </w:drawing>
      </w:r>
      <w:r w:rsidR="000E3488" w:rsidRPr="000E3488">
        <w:rPr>
          <w:rFonts w:ascii="Times New Roman" w:hAnsi="Times New Roman" w:cs="Times New Roman"/>
          <w:sz w:val="28"/>
          <w:szCs w:val="28"/>
          <w:lang w:val="uk-UA"/>
        </w:rPr>
        <w:t xml:space="preserve">Суханюк Юлія, Яковенко Світлана, </w:t>
      </w:r>
    </w:p>
    <w:p w:rsidR="000E3488" w:rsidRPr="000E3488" w:rsidRDefault="000E3488" w:rsidP="00F433CC">
      <w:pPr>
        <w:spacing w:after="0" w:line="240" w:lineRule="auto"/>
        <w:ind w:firstLine="567"/>
        <w:jc w:val="right"/>
        <w:rPr>
          <w:rFonts w:ascii="Times New Roman" w:hAnsi="Times New Roman" w:cs="Times New Roman"/>
          <w:sz w:val="28"/>
          <w:szCs w:val="28"/>
          <w:lang w:val="uk-UA"/>
        </w:rPr>
      </w:pPr>
      <w:r w:rsidRPr="000E3488">
        <w:rPr>
          <w:rFonts w:ascii="Times New Roman" w:hAnsi="Times New Roman" w:cs="Times New Roman"/>
          <w:sz w:val="28"/>
          <w:szCs w:val="28"/>
          <w:lang w:val="uk-UA"/>
        </w:rPr>
        <w:t>ФЕтаУ, 5 курс, ЕЕП-505</w:t>
      </w:r>
    </w:p>
    <w:p w:rsidR="000E3488" w:rsidRPr="000E3488" w:rsidRDefault="000E3488" w:rsidP="00F433CC">
      <w:pPr>
        <w:spacing w:after="0" w:line="240" w:lineRule="auto"/>
        <w:ind w:firstLine="567"/>
        <w:jc w:val="right"/>
        <w:rPr>
          <w:rFonts w:ascii="Times New Roman" w:hAnsi="Times New Roman" w:cs="Times New Roman"/>
          <w:sz w:val="28"/>
          <w:szCs w:val="28"/>
          <w:lang w:val="uk-UA"/>
        </w:rPr>
      </w:pPr>
      <w:r w:rsidRPr="000E3488">
        <w:rPr>
          <w:rFonts w:ascii="Times New Roman" w:hAnsi="Times New Roman" w:cs="Times New Roman"/>
          <w:sz w:val="28"/>
          <w:szCs w:val="28"/>
          <w:lang w:val="uk-UA"/>
        </w:rPr>
        <w:t>Syxanjuk@mail.ru, svetlanka_yakovenko@ukr.net</w:t>
      </w:r>
    </w:p>
    <w:p w:rsidR="000E3488" w:rsidRPr="000E3488" w:rsidRDefault="000E3488" w:rsidP="000E3488">
      <w:pPr>
        <w:spacing w:after="0" w:line="240" w:lineRule="auto"/>
        <w:ind w:firstLine="567"/>
        <w:rPr>
          <w:rFonts w:ascii="Times New Roman" w:hAnsi="Times New Roman" w:cs="Times New Roman"/>
          <w:sz w:val="28"/>
          <w:szCs w:val="28"/>
          <w:lang w:val="uk-UA"/>
        </w:rPr>
      </w:pPr>
    </w:p>
    <w:p w:rsidR="00EC5710" w:rsidRDefault="00EC5710" w:rsidP="00F433CC">
      <w:pPr>
        <w:spacing w:after="0" w:line="240" w:lineRule="auto"/>
        <w:ind w:firstLine="567"/>
        <w:jc w:val="center"/>
        <w:rPr>
          <w:rFonts w:ascii="Times New Roman" w:hAnsi="Times New Roman" w:cs="Times New Roman"/>
          <w:b/>
          <w:sz w:val="28"/>
          <w:szCs w:val="28"/>
          <w:lang w:val="en-US"/>
        </w:rPr>
      </w:pPr>
    </w:p>
    <w:p w:rsidR="00EC5710" w:rsidRDefault="00EC5710" w:rsidP="00F433CC">
      <w:pPr>
        <w:spacing w:after="0" w:line="240" w:lineRule="auto"/>
        <w:ind w:firstLine="567"/>
        <w:jc w:val="center"/>
        <w:rPr>
          <w:rFonts w:ascii="Times New Roman" w:hAnsi="Times New Roman" w:cs="Times New Roman"/>
          <w:b/>
          <w:sz w:val="28"/>
          <w:szCs w:val="28"/>
          <w:lang w:val="en-US"/>
        </w:rPr>
      </w:pPr>
    </w:p>
    <w:p w:rsidR="00E463D1" w:rsidRDefault="00E463D1" w:rsidP="00F433CC">
      <w:pPr>
        <w:spacing w:after="0" w:line="240" w:lineRule="auto"/>
        <w:ind w:firstLine="567"/>
        <w:jc w:val="center"/>
        <w:rPr>
          <w:rFonts w:ascii="Times New Roman" w:hAnsi="Times New Roman" w:cs="Times New Roman"/>
          <w:b/>
          <w:sz w:val="28"/>
          <w:szCs w:val="28"/>
          <w:lang w:val="en-US"/>
        </w:rPr>
      </w:pPr>
    </w:p>
    <w:p w:rsidR="000E3488" w:rsidRPr="00F433CC" w:rsidRDefault="000E3488" w:rsidP="00F433CC">
      <w:pPr>
        <w:spacing w:after="0" w:line="240" w:lineRule="auto"/>
        <w:ind w:firstLine="567"/>
        <w:jc w:val="center"/>
        <w:rPr>
          <w:rFonts w:ascii="Times New Roman" w:hAnsi="Times New Roman" w:cs="Times New Roman"/>
          <w:b/>
          <w:sz w:val="28"/>
          <w:szCs w:val="28"/>
          <w:lang w:val="uk-UA"/>
        </w:rPr>
      </w:pPr>
      <w:r w:rsidRPr="00F433CC">
        <w:rPr>
          <w:rFonts w:ascii="Times New Roman" w:hAnsi="Times New Roman" w:cs="Times New Roman"/>
          <w:b/>
          <w:sz w:val="28"/>
          <w:szCs w:val="28"/>
          <w:lang w:val="uk-UA"/>
        </w:rPr>
        <w:t>КЛЮЧОВІ КОМПЕТЕНЦІЇ ПІДПРИЄМСТВА: СУТНІСТЬ ТА ОЦІНЮВАННЯ</w:t>
      </w:r>
    </w:p>
    <w:p w:rsidR="000E3488" w:rsidRPr="000E3488" w:rsidRDefault="000E3488" w:rsidP="000E3488">
      <w:pPr>
        <w:spacing w:after="0" w:line="240" w:lineRule="auto"/>
        <w:ind w:firstLine="567"/>
        <w:rPr>
          <w:rFonts w:ascii="Times New Roman" w:hAnsi="Times New Roman" w:cs="Times New Roman"/>
          <w:sz w:val="28"/>
          <w:szCs w:val="28"/>
          <w:lang w:val="uk-UA"/>
        </w:rPr>
      </w:pPr>
    </w:p>
    <w:p w:rsidR="000E3488" w:rsidRPr="000E3488" w:rsidRDefault="000E3488" w:rsidP="00F433CC">
      <w:pPr>
        <w:spacing w:after="0" w:line="240" w:lineRule="auto"/>
        <w:ind w:firstLine="567"/>
        <w:jc w:val="center"/>
        <w:rPr>
          <w:rFonts w:ascii="Times New Roman" w:hAnsi="Times New Roman" w:cs="Times New Roman"/>
          <w:sz w:val="28"/>
          <w:szCs w:val="28"/>
          <w:lang w:val="uk-UA"/>
        </w:rPr>
      </w:pPr>
    </w:p>
    <w:p w:rsidR="000E3488" w:rsidRPr="000E3488" w:rsidRDefault="000E3488" w:rsidP="00F433CC">
      <w:pPr>
        <w:spacing w:after="0" w:line="240" w:lineRule="auto"/>
        <w:ind w:firstLine="567"/>
        <w:jc w:val="center"/>
        <w:rPr>
          <w:rFonts w:ascii="Times New Roman" w:hAnsi="Times New Roman" w:cs="Times New Roman"/>
          <w:sz w:val="28"/>
          <w:szCs w:val="28"/>
          <w:lang w:val="uk-UA"/>
        </w:rPr>
      </w:pPr>
    </w:p>
    <w:p w:rsidR="00F433CC" w:rsidRDefault="00F433CC" w:rsidP="00F433CC">
      <w:pPr>
        <w:spacing w:after="0" w:line="240" w:lineRule="auto"/>
        <w:ind w:firstLine="567"/>
        <w:jc w:val="center"/>
        <w:rPr>
          <w:rFonts w:ascii="Times New Roman" w:hAnsi="Times New Roman" w:cs="Times New Roman"/>
          <w:sz w:val="28"/>
          <w:szCs w:val="28"/>
          <w:lang w:val="uk-UA"/>
        </w:rPr>
        <w:sectPr w:rsidR="00F433CC" w:rsidSect="000E3488">
          <w:footerReference w:type="default" r:id="rId8"/>
          <w:pgSz w:w="11906" w:h="16838"/>
          <w:pgMar w:top="1134" w:right="851" w:bottom="1134" w:left="1134" w:header="709" w:footer="709" w:gutter="0"/>
          <w:cols w:space="708"/>
          <w:docGrid w:linePitch="360"/>
        </w:sectPr>
      </w:pPr>
    </w:p>
    <w:p w:rsidR="000E3488" w:rsidRPr="000E3488" w:rsidRDefault="000E3488" w:rsidP="00F433CC">
      <w:pPr>
        <w:spacing w:after="0" w:line="240" w:lineRule="auto"/>
        <w:jc w:val="center"/>
        <w:rPr>
          <w:rFonts w:ascii="Times New Roman" w:hAnsi="Times New Roman" w:cs="Times New Roman"/>
          <w:sz w:val="28"/>
          <w:szCs w:val="28"/>
          <w:lang w:val="uk-UA"/>
        </w:rPr>
      </w:pPr>
      <w:r w:rsidRPr="000E3488">
        <w:rPr>
          <w:rFonts w:ascii="Times New Roman" w:hAnsi="Times New Roman" w:cs="Times New Roman"/>
          <w:sz w:val="28"/>
          <w:szCs w:val="28"/>
          <w:lang w:val="uk-UA"/>
        </w:rPr>
        <w:lastRenderedPageBreak/>
        <w:t>Суханюк Юлия, Яковенко</w:t>
      </w:r>
    </w:p>
    <w:p w:rsidR="000E3488" w:rsidRPr="000E3488" w:rsidRDefault="000E3488" w:rsidP="00F433CC">
      <w:pPr>
        <w:spacing w:after="0" w:line="240" w:lineRule="auto"/>
        <w:jc w:val="center"/>
        <w:rPr>
          <w:rFonts w:ascii="Times New Roman" w:hAnsi="Times New Roman" w:cs="Times New Roman"/>
          <w:sz w:val="28"/>
          <w:szCs w:val="28"/>
          <w:lang w:val="uk-UA"/>
        </w:rPr>
      </w:pPr>
      <w:r w:rsidRPr="000E3488">
        <w:rPr>
          <w:rFonts w:ascii="Times New Roman" w:hAnsi="Times New Roman" w:cs="Times New Roman"/>
          <w:sz w:val="28"/>
          <w:szCs w:val="28"/>
          <w:lang w:val="uk-UA"/>
        </w:rPr>
        <w:t>Светлана</w:t>
      </w:r>
    </w:p>
    <w:p w:rsidR="000E3488" w:rsidRPr="00F433CC" w:rsidRDefault="000E3488" w:rsidP="00F433CC">
      <w:pPr>
        <w:spacing w:after="0" w:line="240" w:lineRule="auto"/>
        <w:jc w:val="center"/>
        <w:rPr>
          <w:rFonts w:ascii="Times New Roman" w:hAnsi="Times New Roman" w:cs="Times New Roman"/>
          <w:b/>
          <w:sz w:val="28"/>
          <w:szCs w:val="28"/>
          <w:lang w:val="uk-UA"/>
        </w:rPr>
      </w:pPr>
      <w:r w:rsidRPr="00F433CC">
        <w:rPr>
          <w:rFonts w:ascii="Times New Roman" w:hAnsi="Times New Roman" w:cs="Times New Roman"/>
          <w:b/>
          <w:sz w:val="28"/>
          <w:szCs w:val="28"/>
          <w:lang w:val="uk-UA"/>
        </w:rPr>
        <w:t>КЛЮЧЕВЫЕ КОМПЕТЕНЦИИ ПРЕДПРИЯТИЯ: СУЩНОСТЬ И ОЦЕНИВАНИЕ</w:t>
      </w:r>
    </w:p>
    <w:p w:rsidR="000E3488" w:rsidRPr="000E3488" w:rsidRDefault="000E3488" w:rsidP="00F433CC">
      <w:pPr>
        <w:spacing w:after="0" w:line="240" w:lineRule="auto"/>
        <w:jc w:val="center"/>
        <w:rPr>
          <w:rFonts w:ascii="Times New Roman" w:hAnsi="Times New Roman" w:cs="Times New Roman"/>
          <w:sz w:val="28"/>
          <w:szCs w:val="28"/>
          <w:lang w:val="uk-UA"/>
        </w:rPr>
      </w:pPr>
      <w:r w:rsidRPr="000E3488">
        <w:rPr>
          <w:rFonts w:ascii="Times New Roman" w:hAnsi="Times New Roman" w:cs="Times New Roman"/>
          <w:sz w:val="28"/>
          <w:szCs w:val="28"/>
          <w:lang w:val="uk-UA"/>
        </w:rPr>
        <w:lastRenderedPageBreak/>
        <w:t>Suhanyuk Yuliya, Iakovenko Svitlana</w:t>
      </w:r>
    </w:p>
    <w:p w:rsidR="000E3488" w:rsidRPr="00F433CC" w:rsidRDefault="000E3488" w:rsidP="00F433CC">
      <w:pPr>
        <w:spacing w:after="0" w:line="240" w:lineRule="auto"/>
        <w:jc w:val="center"/>
        <w:rPr>
          <w:rFonts w:ascii="Times New Roman" w:hAnsi="Times New Roman" w:cs="Times New Roman"/>
          <w:b/>
          <w:sz w:val="28"/>
          <w:szCs w:val="28"/>
          <w:lang w:val="uk-UA"/>
        </w:rPr>
      </w:pPr>
      <w:r w:rsidRPr="00F433CC">
        <w:rPr>
          <w:rFonts w:ascii="Times New Roman" w:hAnsi="Times New Roman" w:cs="Times New Roman"/>
          <w:b/>
          <w:sz w:val="28"/>
          <w:szCs w:val="28"/>
          <w:lang w:val="uk-UA"/>
        </w:rPr>
        <w:t>CORE COMPETENCIES OF ENTERPRISE: ESSENCE AND EVALUATION</w:t>
      </w:r>
    </w:p>
    <w:p w:rsidR="00F433CC" w:rsidRDefault="00F433CC" w:rsidP="00F433CC">
      <w:pPr>
        <w:spacing w:after="0" w:line="240" w:lineRule="auto"/>
        <w:ind w:firstLine="567"/>
        <w:jc w:val="center"/>
        <w:rPr>
          <w:rFonts w:ascii="Times New Roman" w:hAnsi="Times New Roman" w:cs="Times New Roman"/>
          <w:sz w:val="28"/>
          <w:szCs w:val="28"/>
          <w:lang w:val="uk-UA"/>
        </w:rPr>
        <w:sectPr w:rsidR="00F433CC" w:rsidSect="002F1ED5">
          <w:type w:val="continuous"/>
          <w:pgSz w:w="11906" w:h="16838"/>
          <w:pgMar w:top="1134" w:right="1133" w:bottom="1134" w:left="1134" w:header="709" w:footer="709" w:gutter="0"/>
          <w:cols w:num="2" w:space="1139"/>
          <w:docGrid w:linePitch="360"/>
        </w:sectPr>
      </w:pPr>
    </w:p>
    <w:p w:rsidR="000E3488" w:rsidRPr="000E3488" w:rsidRDefault="000E3488" w:rsidP="00F433CC">
      <w:pPr>
        <w:spacing w:after="0" w:line="240" w:lineRule="auto"/>
        <w:ind w:firstLine="567"/>
        <w:jc w:val="center"/>
        <w:rPr>
          <w:rFonts w:ascii="Times New Roman" w:hAnsi="Times New Roman" w:cs="Times New Roman"/>
          <w:sz w:val="28"/>
          <w:szCs w:val="28"/>
          <w:lang w:val="uk-UA"/>
        </w:rPr>
      </w:pPr>
    </w:p>
    <w:p w:rsidR="000E3488" w:rsidRPr="000E3488" w:rsidRDefault="000E3488" w:rsidP="00F433CC">
      <w:pPr>
        <w:spacing w:after="0" w:line="240" w:lineRule="auto"/>
        <w:ind w:firstLine="567"/>
        <w:jc w:val="center"/>
        <w:rPr>
          <w:rFonts w:ascii="Times New Roman" w:hAnsi="Times New Roman" w:cs="Times New Roman"/>
          <w:sz w:val="28"/>
          <w:szCs w:val="28"/>
          <w:lang w:val="uk-UA"/>
        </w:rPr>
      </w:pPr>
    </w:p>
    <w:p w:rsidR="000E3488" w:rsidRPr="000E3488" w:rsidRDefault="000E3488" w:rsidP="00F433CC">
      <w:pPr>
        <w:spacing w:after="0" w:line="240" w:lineRule="auto"/>
        <w:ind w:firstLine="567"/>
        <w:jc w:val="center"/>
        <w:rPr>
          <w:rFonts w:ascii="Times New Roman" w:hAnsi="Times New Roman" w:cs="Times New Roman"/>
          <w:sz w:val="28"/>
          <w:szCs w:val="28"/>
          <w:lang w:val="uk-UA"/>
        </w:rPr>
      </w:pP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i/>
          <w:color w:val="000000" w:themeColor="text1"/>
          <w:sz w:val="28"/>
          <w:szCs w:val="28"/>
          <w:lang w:val="uk-UA"/>
        </w:rPr>
        <w:t>Актуальність</w:t>
      </w:r>
      <w:r w:rsidRPr="005529A3">
        <w:rPr>
          <w:rFonts w:ascii="Times New Roman" w:hAnsi="Times New Roman" w:cs="Times New Roman"/>
          <w:color w:val="000000" w:themeColor="text1"/>
          <w:sz w:val="28"/>
          <w:szCs w:val="28"/>
          <w:lang w:val="uk-UA"/>
        </w:rPr>
        <w:t>. Загострення конкуренції, боротьба за клієнтів, «перехід влади» від виробника до споживача, ставлять перед компаніями питання стосовно виживання і досягнення довгострокового успіху. Відповідь на це питання можна знайти за допомогою теорії ключових компетенцій, яка допомагає виявити і розвити необхідні конкурентні переваги, що дасть змогу надавати споживачам унікальні пропозиції, створювати додаткову споживчу цінність тощо.</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i/>
          <w:color w:val="000000" w:themeColor="text1"/>
          <w:sz w:val="28"/>
          <w:szCs w:val="28"/>
          <w:lang w:val="uk-UA"/>
        </w:rPr>
        <w:t>Постановка проблеми</w:t>
      </w:r>
      <w:r w:rsidRPr="005529A3">
        <w:rPr>
          <w:rFonts w:ascii="Times New Roman" w:hAnsi="Times New Roman" w:cs="Times New Roman"/>
          <w:color w:val="000000" w:themeColor="text1"/>
          <w:sz w:val="28"/>
          <w:szCs w:val="28"/>
          <w:lang w:val="uk-UA"/>
        </w:rPr>
        <w:t>. Метою даної статті є розгляд сутності поняття «ключова компетенція підприємства», аналіз та удосконалення існуючих методик оцінювання ключових компетенцій компанії.</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i/>
          <w:color w:val="000000" w:themeColor="text1"/>
          <w:sz w:val="28"/>
          <w:szCs w:val="28"/>
          <w:lang w:val="uk-UA"/>
        </w:rPr>
        <w:t>Результати дослідження</w:t>
      </w:r>
      <w:r w:rsidRPr="005529A3">
        <w:rPr>
          <w:rFonts w:ascii="Times New Roman" w:hAnsi="Times New Roman" w:cs="Times New Roman"/>
          <w:color w:val="000000" w:themeColor="text1"/>
          <w:sz w:val="28"/>
          <w:szCs w:val="28"/>
          <w:lang w:val="uk-UA"/>
        </w:rPr>
        <w:t>. Ідея концепції ключових компетенцій підприємства виникла ще в 1957 році, коли була опублікована книга Ф. Селзніка «Лідерство в управлінні». Надалі концепція розвивалась в межах ресурсної теорії конкурентоспроможності, а широкого визнання набула лише після виходу публікації «Ключові компетенції корпорацій» К. К. Прахалада і Г. Хамела у 1990 році, яка визнана основоположною роботою щодо дослідження ключових компетенцій фірми [1].</w:t>
      </w:r>
    </w:p>
    <w:p w:rsidR="000E3488" w:rsidRPr="005529A3" w:rsidRDefault="005529A3"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Спираюсь джерела [2; 3; 4</w:t>
      </w:r>
      <w:r w:rsidR="000E3488" w:rsidRPr="005529A3">
        <w:rPr>
          <w:rFonts w:ascii="Times New Roman" w:hAnsi="Times New Roman" w:cs="Times New Roman"/>
          <w:color w:val="000000" w:themeColor="text1"/>
          <w:sz w:val="28"/>
          <w:szCs w:val="28"/>
          <w:lang w:val="uk-UA"/>
        </w:rPr>
        <w:t xml:space="preserve">], можемо сказати, що </w:t>
      </w:r>
      <w:r w:rsidR="000E3488" w:rsidRPr="005529A3">
        <w:rPr>
          <w:rFonts w:ascii="Times New Roman" w:hAnsi="Times New Roman" w:cs="Times New Roman"/>
          <w:color w:val="000000" w:themeColor="text1"/>
          <w:sz w:val="28"/>
          <w:szCs w:val="28"/>
          <w:u w:val="single"/>
          <w:lang w:val="uk-UA"/>
        </w:rPr>
        <w:t xml:space="preserve">ключова компетенція підприємства </w:t>
      </w:r>
      <w:r w:rsidR="000E3488" w:rsidRPr="005529A3">
        <w:rPr>
          <w:rFonts w:ascii="Times New Roman" w:hAnsi="Times New Roman" w:cs="Times New Roman"/>
          <w:color w:val="000000" w:themeColor="text1"/>
          <w:sz w:val="28"/>
          <w:szCs w:val="28"/>
          <w:lang w:val="uk-UA"/>
        </w:rPr>
        <w:t xml:space="preserve">(ККП) – це сформовані на основі досвіду функціонування компанії неповторні і складно відтворювані знання, вміння, технології, ноу-хау тощо, що забезпечують підприємству стійкі та довгострокові конкурентні переваги за рахунок створення додаткової споживчої цінності продукту (чи послуги) та підвищують захисні бар'єри на існуючому ринку. </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u w:val="single"/>
          <w:lang w:val="uk-UA"/>
        </w:rPr>
        <w:t>Властивості ключових компетенцій</w:t>
      </w:r>
      <w:r w:rsidRPr="005529A3">
        <w:rPr>
          <w:rFonts w:ascii="Times New Roman" w:hAnsi="Times New Roman" w:cs="Times New Roman"/>
          <w:color w:val="000000" w:themeColor="text1"/>
          <w:sz w:val="28"/>
          <w:szCs w:val="28"/>
          <w:lang w:val="uk-UA"/>
        </w:rPr>
        <w:t xml:space="preserve">: забезпечення доступу до широкого спектру ринків; унікальність (важко скопіювати конкурентам); створення </w:t>
      </w:r>
      <w:r w:rsidRPr="005529A3">
        <w:rPr>
          <w:rFonts w:ascii="Times New Roman" w:hAnsi="Times New Roman" w:cs="Times New Roman"/>
          <w:color w:val="000000" w:themeColor="text1"/>
          <w:sz w:val="28"/>
          <w:szCs w:val="28"/>
          <w:lang w:val="uk-UA"/>
        </w:rPr>
        <w:lastRenderedPageBreak/>
        <w:t xml:space="preserve">додаткової споживчої вартості продукту (вона саме ККП створює більшу частку сприйманої споживачем цінності); складність (ККП похідні від сукупності ресурсів і здібностей компанії); зносостійкість та довготривалість; неповторність (притаманні тільки даній конфігурації ресурсів); незамінність (не може бути заміщена іншою компетенцією); орієнтованість на споживача; забезпечення синергетичного ефекту (ключова компетенція включає в себе сукупність інших компетенцій і здібностей, що може бути використано для їх взаємного посилення); проблеми з ідентифікацією (в кожного підприємства, в кожній галузі виділяють різні ключові компетенції); можливість вдосконалення (при появі нових вимог ринку компетенція може бути використана </w:t>
      </w:r>
      <w:r w:rsidR="005529A3" w:rsidRPr="005529A3">
        <w:rPr>
          <w:rFonts w:ascii="Times New Roman" w:hAnsi="Times New Roman" w:cs="Times New Roman"/>
          <w:color w:val="000000" w:themeColor="text1"/>
          <w:sz w:val="28"/>
          <w:szCs w:val="28"/>
          <w:lang w:val="uk-UA"/>
        </w:rPr>
        <w:t>після певної видозміни) [2; 3; 5; 6</w:t>
      </w:r>
      <w:r w:rsidRPr="005529A3">
        <w:rPr>
          <w:rFonts w:ascii="Times New Roman" w:hAnsi="Times New Roman" w:cs="Times New Roman"/>
          <w:color w:val="000000" w:themeColor="text1"/>
          <w:sz w:val="28"/>
          <w:szCs w:val="28"/>
          <w:lang w:val="uk-UA"/>
        </w:rPr>
        <w:t>].</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u w:val="single"/>
          <w:lang w:val="uk-UA"/>
        </w:rPr>
        <w:t>Роль ключових компетенцій</w:t>
      </w:r>
      <w:r w:rsidRPr="005529A3">
        <w:rPr>
          <w:rFonts w:ascii="Times New Roman" w:hAnsi="Times New Roman" w:cs="Times New Roman"/>
          <w:color w:val="000000" w:themeColor="text1"/>
          <w:sz w:val="28"/>
          <w:szCs w:val="28"/>
          <w:lang w:val="uk-UA"/>
        </w:rPr>
        <w:t xml:space="preserve"> полягає в тому, що вони дозволяють ефективно використати ресурси підприємства, концентруючи увагу на тій діяльності, яку суб’єкт господарської діяльності виконує найкраще, що створює певний бар'єр входу на ринок для конкурентів та надає компанії можливість якнайповніше використа</w:t>
      </w:r>
      <w:r w:rsidR="005529A3" w:rsidRPr="005529A3">
        <w:rPr>
          <w:rFonts w:ascii="Times New Roman" w:hAnsi="Times New Roman" w:cs="Times New Roman"/>
          <w:color w:val="000000" w:themeColor="text1"/>
          <w:sz w:val="28"/>
          <w:szCs w:val="28"/>
          <w:lang w:val="uk-UA"/>
        </w:rPr>
        <w:t>ти потенціал ринку [7</w:t>
      </w:r>
      <w:r w:rsidRPr="005529A3">
        <w:rPr>
          <w:rFonts w:ascii="Times New Roman" w:hAnsi="Times New Roman" w:cs="Times New Roman"/>
          <w:color w:val="000000" w:themeColor="text1"/>
          <w:sz w:val="28"/>
          <w:szCs w:val="28"/>
          <w:lang w:val="uk-UA"/>
        </w:rPr>
        <w:t>].</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 xml:space="preserve">В сучасній економічні літературі </w:t>
      </w:r>
      <w:r w:rsidRPr="005529A3">
        <w:rPr>
          <w:rFonts w:ascii="Times New Roman" w:hAnsi="Times New Roman" w:cs="Times New Roman"/>
          <w:color w:val="000000" w:themeColor="text1"/>
          <w:sz w:val="28"/>
          <w:szCs w:val="28"/>
          <w:u w:val="single"/>
          <w:lang w:val="uk-UA"/>
        </w:rPr>
        <w:t>існують два основних підходи до аналізу (оцінювання) ключових компетенцій підприємства</w:t>
      </w:r>
      <w:r w:rsidRPr="005529A3">
        <w:rPr>
          <w:rFonts w:ascii="Times New Roman" w:hAnsi="Times New Roman" w:cs="Times New Roman"/>
          <w:color w:val="000000" w:themeColor="text1"/>
          <w:sz w:val="28"/>
          <w:szCs w:val="28"/>
          <w:lang w:val="uk-UA"/>
        </w:rPr>
        <w:t>, які по-різному розглядають їх: на індивідуальному рівні або рівні організації.</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 xml:space="preserve">Згідно </w:t>
      </w:r>
      <w:r w:rsidRPr="005529A3">
        <w:rPr>
          <w:rFonts w:ascii="Times New Roman" w:hAnsi="Times New Roman" w:cs="Times New Roman"/>
          <w:color w:val="000000" w:themeColor="text1"/>
          <w:sz w:val="28"/>
          <w:szCs w:val="28"/>
          <w:u w:val="single"/>
          <w:lang w:val="uk-UA"/>
        </w:rPr>
        <w:t>першого підходу</w:t>
      </w:r>
      <w:r w:rsidRPr="005529A3">
        <w:rPr>
          <w:rFonts w:ascii="Times New Roman" w:hAnsi="Times New Roman" w:cs="Times New Roman"/>
          <w:color w:val="000000" w:themeColor="text1"/>
          <w:sz w:val="28"/>
          <w:szCs w:val="28"/>
          <w:lang w:val="uk-UA"/>
        </w:rPr>
        <w:t>, носіями компетенцій є окремі люди, індивідууми, що задіяні в певній трудовій діяльності; тому аналізуються нематеріальні активи підприємства [4]. Оцінювання проводиться за допомогою інтерв’ю, психологічних тестів, співбесід тощо. Недолік такого підходу полягає в надмірному суб’єктивізмі, зосередженості лише на компетенціях працівників (ділові і особисті якості), в той час як ключові компетенції компан</w:t>
      </w:r>
      <w:r w:rsidR="005529A3" w:rsidRPr="005529A3">
        <w:rPr>
          <w:rFonts w:ascii="Times New Roman" w:hAnsi="Times New Roman" w:cs="Times New Roman"/>
          <w:color w:val="000000" w:themeColor="text1"/>
          <w:sz w:val="28"/>
          <w:szCs w:val="28"/>
          <w:lang w:val="uk-UA"/>
        </w:rPr>
        <w:t>ії є значно ширшим поняттям</w:t>
      </w:r>
      <w:r w:rsidRPr="005529A3">
        <w:rPr>
          <w:rFonts w:ascii="Times New Roman" w:hAnsi="Times New Roman" w:cs="Times New Roman"/>
          <w:color w:val="000000" w:themeColor="text1"/>
          <w:sz w:val="28"/>
          <w:szCs w:val="28"/>
          <w:lang w:val="uk-UA"/>
        </w:rPr>
        <w:t xml:space="preserve">. </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 xml:space="preserve">За </w:t>
      </w:r>
      <w:r w:rsidRPr="005529A3">
        <w:rPr>
          <w:rFonts w:ascii="Times New Roman" w:hAnsi="Times New Roman" w:cs="Times New Roman"/>
          <w:color w:val="000000" w:themeColor="text1"/>
          <w:sz w:val="28"/>
          <w:szCs w:val="28"/>
          <w:u w:val="single"/>
          <w:lang w:val="uk-UA"/>
        </w:rPr>
        <w:t>другим підходом</w:t>
      </w:r>
      <w:r w:rsidRPr="005529A3">
        <w:rPr>
          <w:rFonts w:ascii="Times New Roman" w:hAnsi="Times New Roman" w:cs="Times New Roman"/>
          <w:color w:val="000000" w:themeColor="text1"/>
          <w:sz w:val="28"/>
          <w:szCs w:val="28"/>
          <w:lang w:val="uk-UA"/>
        </w:rPr>
        <w:t>, аналіз компетенцій ґрунтується на принципах аналізу усіх активів підприємства, які можуть бути джерелом виникнення компетенції. Широко поширена методика оцінки ключових компетенцій Єфремова В.С. та Ханикова І.А. [3], якою якій аналізується ринок та внутрішні умови бізнесу, ранжуються компетенції і виявляється ключова компетенція і розробляється стратегічний план. Її перевагою є логічна структурованість, докладність у роз’ясненні окремих етапів та визначення ключової компетенції на основі частки споживчої вартості, а недоліками – складність та суб’єктивність при формуванні матриць, а також слабкий (не двосторонній) зв'язок між ключовою компетенцією та стратегією підприємства.</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 xml:space="preserve">Враховуючи недоліки існуючих підходів, пропонуємо </w:t>
      </w:r>
      <w:r w:rsidRPr="005529A3">
        <w:rPr>
          <w:rFonts w:ascii="Times New Roman" w:hAnsi="Times New Roman" w:cs="Times New Roman"/>
          <w:color w:val="000000" w:themeColor="text1"/>
          <w:sz w:val="28"/>
          <w:szCs w:val="28"/>
          <w:u w:val="single"/>
          <w:lang w:val="uk-UA"/>
        </w:rPr>
        <w:t>власну методику</w:t>
      </w:r>
      <w:r w:rsidRPr="005529A3">
        <w:rPr>
          <w:rFonts w:ascii="Times New Roman" w:hAnsi="Times New Roman" w:cs="Times New Roman"/>
          <w:color w:val="000000" w:themeColor="text1"/>
          <w:sz w:val="28"/>
          <w:szCs w:val="28"/>
          <w:lang w:val="uk-UA"/>
        </w:rPr>
        <w:t>, яка складається з трьох етапів: 1. Зовнішній аналіз для виявлення конкурентних переваг підприємства. 2. Внутрішній аналіз для виявлення ключових компетенцій підприємства. 3. Оцінювання ключових компетенцій підприємства щодо відповідності стратегії підприємства.</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u w:val="single"/>
          <w:lang w:val="uk-UA"/>
        </w:rPr>
        <w:t>Перший етап</w:t>
      </w:r>
      <w:r w:rsidRPr="005529A3">
        <w:rPr>
          <w:rFonts w:ascii="Times New Roman" w:hAnsi="Times New Roman" w:cs="Times New Roman"/>
          <w:color w:val="000000" w:themeColor="text1"/>
          <w:sz w:val="28"/>
          <w:szCs w:val="28"/>
          <w:lang w:val="uk-UA"/>
        </w:rPr>
        <w:t xml:space="preserve"> передбачає ринковий аналіз компанії задля визначення її конкурентних переваг як проявів реалізації ключових компетенцій (за Г. Хамелом та К. К. Прахаладом компетенції лежать в основі «стратегічної архітектури» </w:t>
      </w:r>
      <w:r w:rsidRPr="005529A3">
        <w:rPr>
          <w:rFonts w:ascii="Times New Roman" w:hAnsi="Times New Roman" w:cs="Times New Roman"/>
          <w:color w:val="000000" w:themeColor="text1"/>
          <w:sz w:val="28"/>
          <w:szCs w:val="28"/>
          <w:lang w:val="uk-UA"/>
        </w:rPr>
        <w:lastRenderedPageBreak/>
        <w:t>фірми, виступають «корінням» конкурентоспроможності компанії, створюють конкурентні переваги підприємства, що забезпеч</w:t>
      </w:r>
      <w:r w:rsidR="005529A3" w:rsidRPr="005529A3">
        <w:rPr>
          <w:rFonts w:ascii="Times New Roman" w:hAnsi="Times New Roman" w:cs="Times New Roman"/>
          <w:color w:val="000000" w:themeColor="text1"/>
          <w:sz w:val="28"/>
          <w:szCs w:val="28"/>
          <w:lang w:val="uk-UA"/>
        </w:rPr>
        <w:t>ують її довгостроковий успіх [8</w:t>
      </w:r>
      <w:r w:rsidRPr="005529A3">
        <w:rPr>
          <w:rFonts w:ascii="Times New Roman" w:hAnsi="Times New Roman" w:cs="Times New Roman"/>
          <w:color w:val="000000" w:themeColor="text1"/>
          <w:sz w:val="28"/>
          <w:szCs w:val="28"/>
          <w:lang w:val="uk-UA"/>
        </w:rPr>
        <w:t>, с. 18]).</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u w:val="single"/>
          <w:lang w:val="uk-UA"/>
        </w:rPr>
        <w:t>Другий етап</w:t>
      </w:r>
      <w:r w:rsidRPr="005529A3">
        <w:rPr>
          <w:rFonts w:ascii="Times New Roman" w:hAnsi="Times New Roman" w:cs="Times New Roman"/>
          <w:color w:val="000000" w:themeColor="text1"/>
          <w:sz w:val="28"/>
          <w:szCs w:val="28"/>
          <w:lang w:val="uk-UA"/>
        </w:rPr>
        <w:t xml:space="preserve"> означає ідентифікацію ключових компетенцій підприємства. Спершу необхідно визначити усі компетенції підприємства – відповідно до виявлених конкурентних переваг (як їх чинників). Наступною стадією є виокремлення серед компетенцій підприємства ключової компетенції (або ключових компетенцій), за допомогою трьох ознак: 1) можливість  застосування для диверсифікації; 2) можливість адаптуватися до змін у потребах споживачів; </w:t>
      </w:r>
      <w:r w:rsidR="00B1110F" w:rsidRPr="005529A3">
        <w:rPr>
          <w:rFonts w:ascii="Times New Roman" w:hAnsi="Times New Roman" w:cs="Times New Roman"/>
          <w:color w:val="000000" w:themeColor="text1"/>
          <w:sz w:val="28"/>
          <w:szCs w:val="28"/>
          <w:lang w:val="uk-UA"/>
        </w:rPr>
        <w:br/>
      </w:r>
      <w:r w:rsidRPr="005529A3">
        <w:rPr>
          <w:rFonts w:ascii="Times New Roman" w:hAnsi="Times New Roman" w:cs="Times New Roman"/>
          <w:color w:val="000000" w:themeColor="text1"/>
          <w:sz w:val="28"/>
          <w:szCs w:val="28"/>
          <w:lang w:val="uk-UA"/>
        </w:rPr>
        <w:t xml:space="preserve">3) захищеність компетенції. Обґрунтованість даних ознак підтверджують слова </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Г. Хамела та К. К. Прахалада про те, що «будь-яка ключова компетенція забезпечує потенційний доступ до широкого спектру ринків», крім того є «двигуном для розвитку нового бізнесу»; «будь-яка ключова компетенція має бути достатньо складною д</w:t>
      </w:r>
      <w:r w:rsidR="005529A3" w:rsidRPr="005529A3">
        <w:rPr>
          <w:rFonts w:ascii="Times New Roman" w:hAnsi="Times New Roman" w:cs="Times New Roman"/>
          <w:color w:val="000000" w:themeColor="text1"/>
          <w:sz w:val="28"/>
          <w:szCs w:val="28"/>
          <w:lang w:val="uk-UA"/>
        </w:rPr>
        <w:t>ля імітації її конкурентами» [8</w:t>
      </w:r>
      <w:r w:rsidRPr="005529A3">
        <w:rPr>
          <w:rFonts w:ascii="Times New Roman" w:hAnsi="Times New Roman" w:cs="Times New Roman"/>
          <w:color w:val="000000" w:themeColor="text1"/>
          <w:sz w:val="28"/>
          <w:szCs w:val="28"/>
          <w:lang w:val="uk-UA"/>
        </w:rPr>
        <w:t>, c. 24, 28]), а також те, що «при появі нових вимог ринку компетенція може бути викори</w:t>
      </w:r>
      <w:r w:rsidR="005529A3" w:rsidRPr="005529A3">
        <w:rPr>
          <w:rFonts w:ascii="Times New Roman" w:hAnsi="Times New Roman" w:cs="Times New Roman"/>
          <w:color w:val="000000" w:themeColor="text1"/>
          <w:sz w:val="28"/>
          <w:szCs w:val="28"/>
          <w:lang w:val="uk-UA"/>
        </w:rPr>
        <w:t>стана після певної видозміни» [6</w:t>
      </w:r>
      <w:r w:rsidRPr="005529A3">
        <w:rPr>
          <w:rFonts w:ascii="Times New Roman" w:hAnsi="Times New Roman" w:cs="Times New Roman"/>
          <w:color w:val="000000" w:themeColor="text1"/>
          <w:sz w:val="28"/>
          <w:szCs w:val="28"/>
          <w:lang w:val="uk-UA"/>
        </w:rPr>
        <w:t>].</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u w:val="single"/>
          <w:lang w:val="uk-UA"/>
        </w:rPr>
        <w:t>Третій етап</w:t>
      </w:r>
      <w:r w:rsidRPr="005529A3">
        <w:rPr>
          <w:rFonts w:ascii="Times New Roman" w:hAnsi="Times New Roman" w:cs="Times New Roman"/>
          <w:color w:val="000000" w:themeColor="text1"/>
          <w:sz w:val="28"/>
          <w:szCs w:val="28"/>
          <w:lang w:val="uk-UA"/>
        </w:rPr>
        <w:t xml:space="preserve"> здійснюється задля оцінювання ключових компетенцій підприємства з точки зору їх відповідності стратегії підприємства задля визначення того, чи є певна ключова компетенція необхідною для підприємства та чи її достатньо для виконання стратегії.</w:t>
      </w:r>
    </w:p>
    <w:p w:rsidR="000E3488" w:rsidRPr="005529A3" w:rsidRDefault="000E3488" w:rsidP="002F1ED5">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i/>
          <w:color w:val="000000" w:themeColor="text1"/>
          <w:sz w:val="28"/>
          <w:szCs w:val="28"/>
          <w:lang w:val="uk-UA"/>
        </w:rPr>
        <w:t>Висновок</w:t>
      </w:r>
      <w:r w:rsidRPr="005529A3">
        <w:rPr>
          <w:rFonts w:ascii="Times New Roman" w:hAnsi="Times New Roman" w:cs="Times New Roman"/>
          <w:color w:val="000000" w:themeColor="text1"/>
          <w:sz w:val="28"/>
          <w:szCs w:val="28"/>
          <w:lang w:val="uk-UA"/>
        </w:rPr>
        <w:t xml:space="preserve">. Отже, можемо сказати, що певною компетенцією можуть володіти всі учасники ринку незалежно від того, мають вони конкурентну перевагу чи ні, проте відсутність компетенції може призвести до дуже швидкого зникнення компанії з ринку. Ключова компетенція забезпечує довготривале функціонування компанії на ринку за рахунок унікальності та неповторності суб’єкта господарської діяльності та виступає джерелом формування конкурентної переваги підприємства. </w:t>
      </w:r>
    </w:p>
    <w:p w:rsidR="000E3488" w:rsidRPr="000E3488" w:rsidRDefault="000E3488" w:rsidP="002F1ED5">
      <w:pPr>
        <w:spacing w:after="0" w:line="240" w:lineRule="auto"/>
        <w:ind w:firstLine="567"/>
        <w:jc w:val="both"/>
        <w:rPr>
          <w:rFonts w:ascii="Times New Roman" w:hAnsi="Times New Roman" w:cs="Times New Roman"/>
          <w:sz w:val="28"/>
          <w:szCs w:val="28"/>
          <w:lang w:val="uk-UA"/>
        </w:rPr>
      </w:pPr>
    </w:p>
    <w:p w:rsidR="000E3488" w:rsidRPr="00B1110F" w:rsidRDefault="000E3488" w:rsidP="00B1110F">
      <w:pPr>
        <w:spacing w:after="0" w:line="240" w:lineRule="auto"/>
        <w:ind w:firstLine="567"/>
        <w:jc w:val="center"/>
        <w:rPr>
          <w:rFonts w:ascii="Times New Roman" w:hAnsi="Times New Roman" w:cs="Times New Roman"/>
          <w:b/>
          <w:sz w:val="28"/>
          <w:szCs w:val="28"/>
          <w:lang w:val="uk-UA"/>
        </w:rPr>
      </w:pPr>
      <w:r w:rsidRPr="00B1110F">
        <w:rPr>
          <w:rFonts w:ascii="Times New Roman" w:hAnsi="Times New Roman" w:cs="Times New Roman"/>
          <w:b/>
          <w:sz w:val="28"/>
          <w:szCs w:val="28"/>
          <w:lang w:val="uk-UA"/>
        </w:rPr>
        <w:t>ЛІТЕРАТУРА</w:t>
      </w:r>
    </w:p>
    <w:p w:rsidR="000E3488" w:rsidRPr="005529A3" w:rsidRDefault="000E3488" w:rsidP="008C013D">
      <w:pPr>
        <w:spacing w:after="0" w:line="240" w:lineRule="auto"/>
        <w:ind w:firstLine="567"/>
        <w:jc w:val="both"/>
        <w:rPr>
          <w:rFonts w:ascii="Times New Roman" w:hAnsi="Times New Roman" w:cs="Times New Roman"/>
          <w:color w:val="000000" w:themeColor="text1"/>
          <w:sz w:val="28"/>
          <w:szCs w:val="28"/>
          <w:lang w:val="uk-UA"/>
        </w:rPr>
      </w:pPr>
      <w:r w:rsidRPr="000E3488">
        <w:rPr>
          <w:rFonts w:ascii="Times New Roman" w:hAnsi="Times New Roman" w:cs="Times New Roman"/>
          <w:sz w:val="28"/>
          <w:szCs w:val="28"/>
          <w:lang w:val="uk-UA"/>
        </w:rPr>
        <w:t xml:space="preserve">1. </w:t>
      </w:r>
      <w:r w:rsidRPr="005529A3">
        <w:rPr>
          <w:rFonts w:ascii="Times New Roman" w:hAnsi="Times New Roman" w:cs="Times New Roman"/>
          <w:color w:val="000000" w:themeColor="text1"/>
          <w:sz w:val="28"/>
          <w:szCs w:val="28"/>
          <w:lang w:val="uk-UA"/>
        </w:rPr>
        <w:t>Наливайко А.П. Глобалізація і стратегічний менеджмент [Електронний ресурс] / А.П. Наливайко // Стратегії економічного розвитку в умовах глобалізації — Режим доступу до джерела:  http://ecolib.com.ua/article.php?book=20&amp;article=2309</w:t>
      </w:r>
    </w:p>
    <w:p w:rsidR="000E3488" w:rsidRPr="005529A3" w:rsidRDefault="000E3488"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2. MARKETOPEDIA – онлайн энциклопедия маркетинга [Електронний ре-сурс] — Режим доступ до джерела: http://marketopedia.ru/40-klyuchevye-kompetencii.html</w:t>
      </w:r>
    </w:p>
    <w:p w:rsidR="000E3488" w:rsidRPr="005529A3" w:rsidRDefault="000E3488"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3. Ефремов В.С., Ханыков И.А. Ключевая компетенция организации как объект стратегического анализа [Електронний ресурс] / В.С.Ефремов, И.А.Ханыков. — Режим доступу до джерела: http://www.mevriz.ru/articles/2002/2/1014.html</w:t>
      </w:r>
    </w:p>
    <w:p w:rsidR="000E3488" w:rsidRPr="005529A3" w:rsidRDefault="000E3488"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4. Верба В.А., Гребешкова О.М. Проблеми ідентифікації компетенцій підприємства [Електронний ресурс] /В. А. Верба, О. М. Гребешкова. — Режим доступу до джерела: http://www.management.com.ua/strategy/str100.html</w:t>
      </w:r>
    </w:p>
    <w:p w:rsidR="000E3488" w:rsidRPr="005529A3" w:rsidRDefault="000E3488"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lastRenderedPageBreak/>
        <w:t xml:space="preserve">5. Сімченко Н.О. Використання компетенційного підходу до формування стійких конкурентних переваг підприємства [Електронний ресурс] / Н.О. Сімченко. — Режим доступу до джерела: </w:t>
      </w:r>
      <w:hyperlink r:id="rId9" w:history="1">
        <w:r w:rsidR="00AC207C" w:rsidRPr="005529A3">
          <w:rPr>
            <w:rStyle w:val="a3"/>
            <w:rFonts w:ascii="Times New Roman" w:hAnsi="Times New Roman" w:cs="Times New Roman"/>
            <w:color w:val="000000" w:themeColor="text1"/>
            <w:sz w:val="28"/>
            <w:szCs w:val="28"/>
            <w:u w:val="none"/>
            <w:lang w:val="uk-UA"/>
          </w:rPr>
          <w:t>http://www.nbuv.gov.ua/portal/Soc_Gum/Ekpr/2010_33/Zmist/29PDF.pdf</w:t>
        </w:r>
      </w:hyperlink>
    </w:p>
    <w:p w:rsidR="000E3488" w:rsidRPr="005529A3" w:rsidRDefault="005529A3"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 xml:space="preserve">6. </w:t>
      </w:r>
      <w:r w:rsidR="000E3488" w:rsidRPr="005529A3">
        <w:rPr>
          <w:rFonts w:ascii="Times New Roman" w:hAnsi="Times New Roman" w:cs="Times New Roman"/>
          <w:color w:val="000000" w:themeColor="text1"/>
          <w:sz w:val="28"/>
          <w:szCs w:val="28"/>
          <w:lang w:val="uk-UA"/>
        </w:rPr>
        <w:t xml:space="preserve"> Ключевые компетенции организации на примере компании Microsoft [Електронний ресурс] — режим доступу: </w:t>
      </w:r>
      <w:hyperlink r:id="rId10" w:history="1">
        <w:r w:rsidR="00AC207C" w:rsidRPr="005529A3">
          <w:rPr>
            <w:rStyle w:val="a3"/>
            <w:rFonts w:ascii="Times New Roman" w:hAnsi="Times New Roman" w:cs="Times New Roman"/>
            <w:color w:val="000000" w:themeColor="text1"/>
            <w:sz w:val="28"/>
            <w:szCs w:val="28"/>
            <w:u w:val="none"/>
            <w:lang w:val="uk-UA"/>
          </w:rPr>
          <w:t>http://gendocs.ru/v35711/ключевые_компетенции_организации_на_примере_компании_microsoft</w:t>
        </w:r>
      </w:hyperlink>
    </w:p>
    <w:p w:rsidR="000E3488" w:rsidRPr="005529A3" w:rsidRDefault="005529A3"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7</w:t>
      </w:r>
      <w:r w:rsidR="000E3488" w:rsidRPr="005529A3">
        <w:rPr>
          <w:rFonts w:ascii="Times New Roman" w:hAnsi="Times New Roman" w:cs="Times New Roman"/>
          <w:color w:val="000000" w:themeColor="text1"/>
          <w:sz w:val="28"/>
          <w:szCs w:val="28"/>
          <w:lang w:val="uk-UA"/>
        </w:rPr>
        <w:t xml:space="preserve">. Захарченко В.В., Бєлова Т.Г. Ідентифікація ключових компетенцій підприємства [Електронний ресурс] / В.В. Захарченко, Т.Г. Бєлова. — режим доступу до джерела: </w:t>
      </w:r>
      <w:hyperlink r:id="rId11" w:history="1">
        <w:r w:rsidR="00AC207C" w:rsidRPr="005529A3">
          <w:rPr>
            <w:rStyle w:val="a3"/>
            <w:rFonts w:ascii="Times New Roman" w:hAnsi="Times New Roman" w:cs="Times New Roman"/>
            <w:color w:val="000000" w:themeColor="text1"/>
            <w:sz w:val="28"/>
            <w:szCs w:val="28"/>
            <w:u w:val="none"/>
            <w:lang w:val="uk-UA"/>
          </w:rPr>
          <w:t>http://dspace.nuft.edu.ua/jspui/bitstream/123456789/3042/3/5.pdf</w:t>
        </w:r>
      </w:hyperlink>
      <w:r w:rsidR="00AC207C" w:rsidRPr="005529A3">
        <w:rPr>
          <w:rFonts w:ascii="Times New Roman" w:hAnsi="Times New Roman" w:cs="Times New Roman"/>
          <w:color w:val="000000" w:themeColor="text1"/>
          <w:sz w:val="28"/>
          <w:szCs w:val="28"/>
          <w:lang w:val="uk-UA"/>
        </w:rPr>
        <w:t xml:space="preserve"> </w:t>
      </w:r>
    </w:p>
    <w:p w:rsidR="000E3488" w:rsidRPr="005529A3" w:rsidRDefault="005529A3" w:rsidP="008C013D">
      <w:pPr>
        <w:spacing w:after="0" w:line="240" w:lineRule="auto"/>
        <w:ind w:firstLine="567"/>
        <w:jc w:val="both"/>
        <w:rPr>
          <w:rFonts w:ascii="Times New Roman" w:hAnsi="Times New Roman" w:cs="Times New Roman"/>
          <w:color w:val="000000" w:themeColor="text1"/>
          <w:sz w:val="28"/>
          <w:szCs w:val="28"/>
          <w:lang w:val="uk-UA"/>
        </w:rPr>
      </w:pPr>
      <w:r w:rsidRPr="005529A3">
        <w:rPr>
          <w:rFonts w:ascii="Times New Roman" w:hAnsi="Times New Roman" w:cs="Times New Roman"/>
          <w:color w:val="000000" w:themeColor="text1"/>
          <w:sz w:val="28"/>
          <w:szCs w:val="28"/>
          <w:lang w:val="uk-UA"/>
        </w:rPr>
        <w:t>8</w:t>
      </w:r>
      <w:r w:rsidR="000E3488" w:rsidRPr="005529A3">
        <w:rPr>
          <w:rFonts w:ascii="Times New Roman" w:hAnsi="Times New Roman" w:cs="Times New Roman"/>
          <w:color w:val="000000" w:themeColor="text1"/>
          <w:sz w:val="28"/>
          <w:szCs w:val="28"/>
          <w:lang w:val="uk-UA"/>
        </w:rPr>
        <w:t>. Хамел К.К., Прахалад Г. Ключевая компетенция корпорации. / К.К. Хамел, Г. Прахалад // Вестник СПбГУ – Сер. 8 – 2003 – Вып. 3 (№24) – С.18-41.</w:t>
      </w:r>
    </w:p>
    <w:p w:rsidR="000E3488" w:rsidRPr="000E3488" w:rsidRDefault="000E3488" w:rsidP="008C013D">
      <w:pPr>
        <w:spacing w:after="0" w:line="240" w:lineRule="auto"/>
        <w:ind w:firstLine="567"/>
        <w:jc w:val="both"/>
        <w:rPr>
          <w:rFonts w:ascii="Times New Roman" w:hAnsi="Times New Roman" w:cs="Times New Roman"/>
          <w:sz w:val="28"/>
          <w:szCs w:val="28"/>
          <w:lang w:val="uk-UA"/>
        </w:rPr>
      </w:pPr>
    </w:p>
    <w:p w:rsidR="00C55310" w:rsidRPr="000E3488" w:rsidRDefault="00C55310" w:rsidP="000E3488">
      <w:pPr>
        <w:spacing w:after="0" w:line="240" w:lineRule="auto"/>
        <w:ind w:firstLine="567"/>
        <w:rPr>
          <w:rFonts w:ascii="Times New Roman" w:hAnsi="Times New Roman" w:cs="Times New Roman"/>
          <w:sz w:val="28"/>
          <w:szCs w:val="28"/>
          <w:lang w:val="uk-UA"/>
        </w:rPr>
      </w:pPr>
      <w:bookmarkStart w:id="0" w:name="_GoBack"/>
      <w:bookmarkEnd w:id="0"/>
    </w:p>
    <w:sectPr w:rsidR="00C55310" w:rsidRPr="000E3488" w:rsidSect="00F433CC">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1B" w:rsidRDefault="006C6D1B" w:rsidP="00496D38">
      <w:pPr>
        <w:spacing w:after="0" w:line="240" w:lineRule="auto"/>
      </w:pPr>
      <w:r>
        <w:separator/>
      </w:r>
    </w:p>
  </w:endnote>
  <w:endnote w:type="continuationSeparator" w:id="1">
    <w:p w:rsidR="006C6D1B" w:rsidRDefault="006C6D1B" w:rsidP="00496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4751"/>
      <w:docPartObj>
        <w:docPartGallery w:val="Page Numbers (Bottom of Page)"/>
        <w:docPartUnique/>
      </w:docPartObj>
    </w:sdtPr>
    <w:sdtContent>
      <w:p w:rsidR="00496D38" w:rsidRDefault="00627CBD">
        <w:pPr>
          <w:pStyle w:val="a8"/>
          <w:jc w:val="center"/>
        </w:pPr>
        <w:fldSimple w:instr=" PAGE   \* MERGEFORMAT ">
          <w:r w:rsidR="000A3C14">
            <w:rPr>
              <w:noProof/>
            </w:rPr>
            <w:t>4</w:t>
          </w:r>
        </w:fldSimple>
      </w:p>
    </w:sdtContent>
  </w:sdt>
  <w:p w:rsidR="00496D38" w:rsidRDefault="00496D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1B" w:rsidRDefault="006C6D1B" w:rsidP="00496D38">
      <w:pPr>
        <w:spacing w:after="0" w:line="240" w:lineRule="auto"/>
      </w:pPr>
      <w:r>
        <w:separator/>
      </w:r>
    </w:p>
  </w:footnote>
  <w:footnote w:type="continuationSeparator" w:id="1">
    <w:p w:rsidR="006C6D1B" w:rsidRDefault="006C6D1B" w:rsidP="00496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3488"/>
    <w:rsid w:val="000A3C14"/>
    <w:rsid w:val="000C4BC0"/>
    <w:rsid w:val="000E3488"/>
    <w:rsid w:val="002F1ED5"/>
    <w:rsid w:val="00334115"/>
    <w:rsid w:val="003929B6"/>
    <w:rsid w:val="00464EC8"/>
    <w:rsid w:val="00496D38"/>
    <w:rsid w:val="005529A3"/>
    <w:rsid w:val="00623056"/>
    <w:rsid w:val="00627CBD"/>
    <w:rsid w:val="00692071"/>
    <w:rsid w:val="006C6D1B"/>
    <w:rsid w:val="00765D32"/>
    <w:rsid w:val="007F079E"/>
    <w:rsid w:val="008C013D"/>
    <w:rsid w:val="008E2C21"/>
    <w:rsid w:val="00915058"/>
    <w:rsid w:val="00984F50"/>
    <w:rsid w:val="00A72D9F"/>
    <w:rsid w:val="00AC207C"/>
    <w:rsid w:val="00B1110F"/>
    <w:rsid w:val="00C23BF2"/>
    <w:rsid w:val="00C55310"/>
    <w:rsid w:val="00D83D26"/>
    <w:rsid w:val="00E463D1"/>
    <w:rsid w:val="00EC5710"/>
    <w:rsid w:val="00F433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7C"/>
    <w:rPr>
      <w:color w:val="0000FF" w:themeColor="hyperlink"/>
      <w:u w:val="single"/>
    </w:rPr>
  </w:style>
  <w:style w:type="paragraph" w:styleId="a4">
    <w:name w:val="Balloon Text"/>
    <w:basedOn w:val="a"/>
    <w:link w:val="a5"/>
    <w:uiPriority w:val="99"/>
    <w:semiHidden/>
    <w:unhideWhenUsed/>
    <w:rsid w:val="00496D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D38"/>
    <w:rPr>
      <w:rFonts w:ascii="Tahoma" w:hAnsi="Tahoma" w:cs="Tahoma"/>
      <w:sz w:val="16"/>
      <w:szCs w:val="16"/>
    </w:rPr>
  </w:style>
  <w:style w:type="paragraph" w:styleId="a6">
    <w:name w:val="header"/>
    <w:basedOn w:val="a"/>
    <w:link w:val="a7"/>
    <w:uiPriority w:val="99"/>
    <w:semiHidden/>
    <w:unhideWhenUsed/>
    <w:rsid w:val="00496D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6D38"/>
  </w:style>
  <w:style w:type="paragraph" w:styleId="a8">
    <w:name w:val="footer"/>
    <w:basedOn w:val="a"/>
    <w:link w:val="a9"/>
    <w:uiPriority w:val="99"/>
    <w:unhideWhenUsed/>
    <w:rsid w:val="00496D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space.nuft.edu.ua/jspui/bitstream/123456789/3042/3/5.pdf" TargetMode="External"/><Relationship Id="rId5" Type="http://schemas.openxmlformats.org/officeDocument/2006/relationships/endnotes" Target="endnotes.xml"/><Relationship Id="rId10" Type="http://schemas.openxmlformats.org/officeDocument/2006/relationships/hyperlink" Target="http://gendocs.ru/v35711/&#1082;&#1083;&#1102;&#1095;&#1077;&#1074;&#1099;&#1077;_&#1082;&#1086;&#1084;&#1087;&#1077;&#1090;&#1077;&#1085;&#1094;&#1080;&#1080;_&#1086;&#1088;&#1075;&#1072;&#1085;&#1080;&#1079;&#1072;&#1094;&#1080;&#1080;_&#1085;&#1072;_&#1087;&#1088;&#1080;&#1084;&#1077;&#1088;&#1077;_&#1082;&#1086;&#1084;&#1087;&#1072;&#1085;&#1080;&#1080;_microsoft" TargetMode="External"/><Relationship Id="rId4" Type="http://schemas.openxmlformats.org/officeDocument/2006/relationships/footnotes" Target="footnotes.xml"/><Relationship Id="rId9" Type="http://schemas.openxmlformats.org/officeDocument/2006/relationships/hyperlink" Target="http://www.nbuv.gov.ua/portal/Soc_Gum/Ekpr/2010_33/Zmist/29PDF.p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5529</Words>
  <Characters>3153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ECOENT236</cp:lastModifiedBy>
  <cp:revision>2</cp:revision>
  <cp:lastPrinted>2013-04-03T19:53:00Z</cp:lastPrinted>
  <dcterms:created xsi:type="dcterms:W3CDTF">2013-04-05T09:16:00Z</dcterms:created>
  <dcterms:modified xsi:type="dcterms:W3CDTF">2013-04-05T09:16:00Z</dcterms:modified>
</cp:coreProperties>
</file>